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A8" w:rsidRDefault="00755CA8" w:rsidP="00755CA8">
      <w:pPr>
        <w:overflowPunct w:val="0"/>
        <w:spacing w:line="600" w:lineRule="exact"/>
        <w:jc w:val="left"/>
        <w:rPr>
          <w:rFonts w:eastAsia="黑体"/>
          <w:sz w:val="32"/>
          <w:szCs w:val="32"/>
        </w:rPr>
      </w:pPr>
      <w:r>
        <w:rPr>
          <w:rFonts w:eastAsia="黑体"/>
          <w:sz w:val="32"/>
          <w:szCs w:val="32"/>
        </w:rPr>
        <w:t>附件</w:t>
      </w:r>
    </w:p>
    <w:p w:rsidR="00755CA8" w:rsidRDefault="00755CA8" w:rsidP="00755CA8">
      <w:pPr>
        <w:overflowPunct w:val="0"/>
        <w:spacing w:line="600" w:lineRule="exact"/>
        <w:jc w:val="center"/>
        <w:rPr>
          <w:rFonts w:eastAsia="方正小标宋简体"/>
          <w:sz w:val="44"/>
          <w:szCs w:val="44"/>
        </w:rPr>
      </w:pPr>
    </w:p>
    <w:p w:rsidR="00755CA8" w:rsidRDefault="00755CA8" w:rsidP="00755CA8">
      <w:pPr>
        <w:overflowPunct w:val="0"/>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浙江省应用基础研究计划“新苗”项目</w:t>
      </w:r>
    </w:p>
    <w:p w:rsidR="00755CA8" w:rsidRDefault="00755CA8" w:rsidP="00755CA8">
      <w:pPr>
        <w:overflowPunct w:val="0"/>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试点工作方案</w:t>
      </w:r>
      <w:bookmarkStart w:id="0" w:name="_GoBack"/>
      <w:bookmarkEnd w:id="0"/>
    </w:p>
    <w:p w:rsidR="00755CA8" w:rsidRDefault="00755CA8" w:rsidP="00755CA8">
      <w:pPr>
        <w:spacing w:line="600" w:lineRule="exact"/>
        <w:jc w:val="center"/>
        <w:rPr>
          <w:rFonts w:ascii="楷体_GB2312" w:eastAsia="楷体_GB2312" w:hAnsi="华文楷体" w:cs="华文楷体" w:hint="eastAsia"/>
          <w:sz w:val="32"/>
          <w:szCs w:val="32"/>
        </w:rPr>
      </w:pPr>
      <w:r>
        <w:rPr>
          <w:rFonts w:ascii="楷体_GB2312" w:eastAsia="楷体_GB2312" w:hAnsi="华文楷体" w:cs="华文楷体" w:hint="eastAsia"/>
          <w:sz w:val="32"/>
          <w:szCs w:val="32"/>
        </w:rPr>
        <w:t>（征求意见稿）</w:t>
      </w:r>
    </w:p>
    <w:p w:rsidR="00755CA8" w:rsidRDefault="00755CA8" w:rsidP="00755CA8">
      <w:pPr>
        <w:overflowPunct w:val="0"/>
        <w:autoSpaceDE w:val="0"/>
        <w:spacing w:line="600" w:lineRule="exact"/>
        <w:ind w:firstLineChars="200" w:firstLine="640"/>
        <w:rPr>
          <w:rFonts w:eastAsia="仿宋_GB2312"/>
          <w:sz w:val="32"/>
          <w:szCs w:val="32"/>
          <w:lang w:bidi="ar"/>
        </w:rPr>
      </w:pPr>
    </w:p>
    <w:p w:rsidR="00755CA8" w:rsidRDefault="00755CA8" w:rsidP="00755CA8">
      <w:pPr>
        <w:overflowPunct w:val="0"/>
        <w:autoSpaceDE w:val="0"/>
        <w:spacing w:line="600" w:lineRule="exact"/>
        <w:ind w:firstLineChars="200" w:firstLine="640"/>
        <w:rPr>
          <w:rFonts w:eastAsia="仿宋_GB2312"/>
          <w:sz w:val="32"/>
          <w:szCs w:val="32"/>
        </w:rPr>
      </w:pPr>
      <w:r>
        <w:rPr>
          <w:rFonts w:eastAsia="仿宋_GB2312"/>
          <w:sz w:val="32"/>
          <w:szCs w:val="32"/>
          <w:lang w:bidi="ar"/>
        </w:rPr>
        <w:t>为贯彻习近平总书记</w:t>
      </w:r>
      <w:r>
        <w:rPr>
          <w:rFonts w:eastAsia="仿宋_GB2312"/>
          <w:sz w:val="32"/>
          <w:szCs w:val="32"/>
          <w:lang w:bidi="ar"/>
        </w:rPr>
        <w:t>“</w:t>
      </w:r>
      <w:r>
        <w:rPr>
          <w:rFonts w:eastAsia="仿宋_GB2312"/>
          <w:sz w:val="32"/>
          <w:szCs w:val="32"/>
          <w:lang w:bidi="ar"/>
        </w:rPr>
        <w:t>促使</w:t>
      </w:r>
      <w:r>
        <w:rPr>
          <w:rFonts w:eastAsia="仿宋_GB2312"/>
          <w:sz w:val="32"/>
          <w:szCs w:val="32"/>
          <w:lang w:bidi="ar"/>
        </w:rPr>
        <w:t>‘</w:t>
      </w:r>
      <w:r>
        <w:rPr>
          <w:rFonts w:eastAsia="仿宋_GB2312"/>
          <w:sz w:val="32"/>
          <w:szCs w:val="32"/>
          <w:lang w:bidi="ar"/>
        </w:rPr>
        <w:t>会读书的人</w:t>
      </w:r>
      <w:r>
        <w:rPr>
          <w:rFonts w:eastAsia="仿宋_GB2312"/>
          <w:sz w:val="32"/>
          <w:szCs w:val="32"/>
          <w:lang w:bidi="ar"/>
        </w:rPr>
        <w:t>’</w:t>
      </w:r>
      <w:r>
        <w:rPr>
          <w:rFonts w:eastAsia="仿宋_GB2312"/>
          <w:sz w:val="32"/>
          <w:szCs w:val="32"/>
          <w:lang w:bidi="ar"/>
        </w:rPr>
        <w:t>成为</w:t>
      </w:r>
      <w:r>
        <w:rPr>
          <w:rFonts w:eastAsia="仿宋_GB2312"/>
          <w:sz w:val="32"/>
          <w:szCs w:val="32"/>
          <w:lang w:bidi="ar"/>
        </w:rPr>
        <w:t>‘</w:t>
      </w:r>
      <w:r>
        <w:rPr>
          <w:rFonts w:eastAsia="仿宋_GB2312"/>
          <w:sz w:val="32"/>
          <w:szCs w:val="32"/>
          <w:lang w:bidi="ar"/>
        </w:rPr>
        <w:t>会创造的人</w:t>
      </w:r>
      <w:r>
        <w:rPr>
          <w:rFonts w:eastAsia="仿宋_GB2312"/>
          <w:sz w:val="32"/>
          <w:szCs w:val="32"/>
          <w:lang w:bidi="ar"/>
        </w:rPr>
        <w:t>’”</w:t>
      </w:r>
      <w:r>
        <w:rPr>
          <w:rFonts w:eastAsia="仿宋_GB2312"/>
          <w:sz w:val="32"/>
          <w:szCs w:val="32"/>
          <w:lang w:bidi="ar"/>
        </w:rPr>
        <w:t>重要指示精神，落实省委省政府关于加快建设创新浙江、因地制宜发展新质生产力的战略部署，推动教育科技人才融合贯通，加快培养拔尖创新人才，在</w:t>
      </w:r>
      <w:proofErr w:type="gramStart"/>
      <w:r>
        <w:rPr>
          <w:rFonts w:eastAsia="仿宋_GB2312"/>
          <w:sz w:val="32"/>
          <w:szCs w:val="32"/>
          <w:lang w:bidi="ar"/>
        </w:rPr>
        <w:t>省应用</w:t>
      </w:r>
      <w:proofErr w:type="gramEnd"/>
      <w:r>
        <w:rPr>
          <w:rFonts w:eastAsia="仿宋_GB2312"/>
          <w:sz w:val="32"/>
          <w:szCs w:val="32"/>
          <w:lang w:bidi="ar"/>
        </w:rPr>
        <w:t>基础研究计划中试点设立</w:t>
      </w:r>
      <w:r>
        <w:rPr>
          <w:rFonts w:eastAsia="仿宋_GB2312"/>
          <w:sz w:val="32"/>
          <w:szCs w:val="32"/>
          <w:lang w:bidi="ar"/>
        </w:rPr>
        <w:t>“</w:t>
      </w:r>
      <w:r>
        <w:rPr>
          <w:rFonts w:eastAsia="仿宋_GB2312"/>
          <w:sz w:val="32"/>
          <w:szCs w:val="32"/>
          <w:lang w:bidi="ar"/>
        </w:rPr>
        <w:t>新苗</w:t>
      </w:r>
      <w:r>
        <w:rPr>
          <w:rFonts w:eastAsia="仿宋_GB2312"/>
          <w:sz w:val="32"/>
          <w:szCs w:val="32"/>
          <w:lang w:bidi="ar"/>
        </w:rPr>
        <w:t>”</w:t>
      </w:r>
      <w:r>
        <w:rPr>
          <w:rFonts w:eastAsia="仿宋_GB2312"/>
          <w:sz w:val="32"/>
          <w:szCs w:val="32"/>
          <w:lang w:bidi="ar"/>
        </w:rPr>
        <w:t>项目</w:t>
      </w:r>
      <w:r>
        <w:rPr>
          <w:rFonts w:eastAsia="仿宋_GB2312"/>
          <w:sz w:val="32"/>
          <w:szCs w:val="32"/>
        </w:rPr>
        <w:t>，</w:t>
      </w:r>
      <w:r>
        <w:rPr>
          <w:rFonts w:eastAsia="仿宋_GB2312"/>
          <w:sz w:val="32"/>
          <w:szCs w:val="32"/>
          <w:lang w:bidi="ar"/>
        </w:rPr>
        <w:t>支持</w:t>
      </w:r>
      <w:r>
        <w:rPr>
          <w:rFonts w:eastAsia="仿宋_GB2312"/>
          <w:sz w:val="32"/>
          <w:szCs w:val="32"/>
        </w:rPr>
        <w:t>高校举荐在校</w:t>
      </w:r>
      <w:r>
        <w:rPr>
          <w:rFonts w:eastAsia="仿宋_GB2312"/>
          <w:sz w:val="32"/>
          <w:szCs w:val="32"/>
          <w:lang w:bidi="ar"/>
        </w:rPr>
        <w:t>硕士、博士研究生承担应用导向的基础研究项目，吸引优秀研究生投身科技事业，特</w:t>
      </w:r>
      <w:r>
        <w:rPr>
          <w:rFonts w:eastAsia="仿宋_GB2312"/>
          <w:sz w:val="32"/>
          <w:szCs w:val="32"/>
        </w:rPr>
        <w:t>制定工作方案如下。</w:t>
      </w:r>
    </w:p>
    <w:p w:rsidR="00755CA8" w:rsidRDefault="00755CA8" w:rsidP="00755CA8">
      <w:pPr>
        <w:overflowPunct w:val="0"/>
        <w:autoSpaceDE w:val="0"/>
        <w:spacing w:line="600" w:lineRule="exact"/>
        <w:ind w:firstLineChars="200" w:firstLine="640"/>
        <w:rPr>
          <w:rFonts w:eastAsia="楷体_GB2312"/>
          <w:sz w:val="32"/>
          <w:szCs w:val="32"/>
        </w:rPr>
      </w:pPr>
      <w:r>
        <w:rPr>
          <w:rFonts w:eastAsia="黑体"/>
          <w:sz w:val="32"/>
          <w:szCs w:val="32"/>
        </w:rPr>
        <w:t>一、实施原则</w:t>
      </w:r>
    </w:p>
    <w:p w:rsidR="00755CA8" w:rsidRDefault="00755CA8" w:rsidP="00755CA8">
      <w:pPr>
        <w:pStyle w:val="1"/>
        <w:overflowPunct w:val="0"/>
        <w:autoSpaceDE w:val="0"/>
        <w:spacing w:line="600" w:lineRule="exact"/>
        <w:ind w:firstLineChars="200" w:firstLine="643"/>
        <w:rPr>
          <w:rFonts w:ascii="Times New Roman" w:hAnsi="Times New Roman"/>
          <w:szCs w:val="32"/>
        </w:rPr>
      </w:pPr>
      <w:r>
        <w:rPr>
          <w:rFonts w:ascii="楷体_GB2312" w:eastAsia="楷体_GB2312" w:hAnsi="Times New Roman" w:hint="eastAsia"/>
          <w:b/>
          <w:bCs/>
          <w:szCs w:val="32"/>
        </w:rPr>
        <w:t>（</w:t>
      </w:r>
      <w:r>
        <w:rPr>
          <w:rFonts w:ascii="楷体_GB2312" w:eastAsia="楷体_GB2312" w:hAnsi="华文楷体" w:cs="华文楷体" w:hint="eastAsia"/>
          <w:b/>
          <w:szCs w:val="32"/>
        </w:rPr>
        <w:t>一）聚焦重点学科。</w:t>
      </w:r>
      <w:r>
        <w:rPr>
          <w:rFonts w:ascii="Times New Roman" w:hAnsi="Times New Roman"/>
          <w:szCs w:val="32"/>
        </w:rPr>
        <w:t>支持高校</w:t>
      </w:r>
      <w:proofErr w:type="gramStart"/>
      <w:r>
        <w:rPr>
          <w:rFonts w:ascii="Times New Roman" w:hAnsi="Times New Roman"/>
          <w:szCs w:val="32"/>
        </w:rPr>
        <w:t>突出双</w:t>
      </w:r>
      <w:proofErr w:type="gramEnd"/>
      <w:r>
        <w:rPr>
          <w:rFonts w:ascii="Times New Roman" w:hAnsi="Times New Roman"/>
          <w:szCs w:val="32"/>
          <w:lang w:bidi="ar"/>
        </w:rPr>
        <w:t>一流学科培育和重点学科、交叉学科发展，强化与</w:t>
      </w:r>
      <w:r>
        <w:rPr>
          <w:rFonts w:ascii="Times New Roman" w:hAnsi="Times New Roman"/>
          <w:szCs w:val="32"/>
          <w:lang w:bidi="ar"/>
        </w:rPr>
        <w:t>“315”</w:t>
      </w:r>
      <w:r>
        <w:rPr>
          <w:rFonts w:ascii="Times New Roman" w:hAnsi="Times New Roman"/>
          <w:szCs w:val="32"/>
          <w:lang w:bidi="ar"/>
        </w:rPr>
        <w:t>科技创新体系、</w:t>
      </w:r>
      <w:r>
        <w:rPr>
          <w:rFonts w:ascii="Times New Roman" w:hAnsi="Times New Roman"/>
          <w:szCs w:val="32"/>
          <w:lang w:bidi="ar"/>
        </w:rPr>
        <w:t>“415X”</w:t>
      </w:r>
      <w:r>
        <w:rPr>
          <w:rFonts w:ascii="Times New Roman" w:hAnsi="Times New Roman"/>
          <w:szCs w:val="32"/>
          <w:lang w:bidi="ar"/>
        </w:rPr>
        <w:t>先进制造业集群紧密结合，</w:t>
      </w:r>
      <w:r>
        <w:rPr>
          <w:rFonts w:ascii="Times New Roman" w:hAnsi="Times New Roman"/>
          <w:szCs w:val="32"/>
        </w:rPr>
        <w:t>举荐优秀研究生承担</w:t>
      </w:r>
      <w:proofErr w:type="gramStart"/>
      <w:r>
        <w:rPr>
          <w:rFonts w:ascii="Times New Roman" w:hAnsi="Times New Roman"/>
          <w:szCs w:val="32"/>
        </w:rPr>
        <w:t>省应用</w:t>
      </w:r>
      <w:proofErr w:type="gramEnd"/>
      <w:r>
        <w:rPr>
          <w:rFonts w:ascii="Times New Roman" w:hAnsi="Times New Roman"/>
          <w:szCs w:val="32"/>
        </w:rPr>
        <w:t>基础研究计划</w:t>
      </w:r>
      <w:r>
        <w:rPr>
          <w:rFonts w:ascii="Times New Roman" w:hAnsi="Times New Roman"/>
          <w:szCs w:val="32"/>
        </w:rPr>
        <w:t>“</w:t>
      </w:r>
      <w:r>
        <w:rPr>
          <w:rFonts w:ascii="Times New Roman" w:hAnsi="Times New Roman"/>
          <w:szCs w:val="32"/>
        </w:rPr>
        <w:t>新苗</w:t>
      </w:r>
      <w:r>
        <w:rPr>
          <w:rFonts w:ascii="Times New Roman" w:hAnsi="Times New Roman"/>
          <w:szCs w:val="32"/>
        </w:rPr>
        <w:t>”</w:t>
      </w:r>
      <w:r>
        <w:rPr>
          <w:rFonts w:ascii="Times New Roman" w:hAnsi="Times New Roman"/>
          <w:szCs w:val="32"/>
        </w:rPr>
        <w:t>项目。</w:t>
      </w:r>
    </w:p>
    <w:p w:rsidR="00755CA8" w:rsidRDefault="00755CA8" w:rsidP="00755CA8">
      <w:pPr>
        <w:pStyle w:val="1"/>
        <w:spacing w:line="600" w:lineRule="exact"/>
        <w:ind w:firstLineChars="200" w:firstLine="643"/>
        <w:rPr>
          <w:rFonts w:ascii="Times New Roman" w:hAnsi="Times New Roman"/>
          <w:b/>
          <w:bCs/>
          <w:color w:val="000000"/>
          <w:szCs w:val="32"/>
        </w:rPr>
      </w:pPr>
      <w:r>
        <w:rPr>
          <w:rFonts w:ascii="Times New Roman" w:eastAsia="楷体_GB2312" w:hAnsi="Times New Roman"/>
          <w:b/>
          <w:bCs/>
          <w:color w:val="000000"/>
          <w:szCs w:val="32"/>
        </w:rPr>
        <w:t>（二）坚持应用导向。</w:t>
      </w:r>
      <w:r>
        <w:rPr>
          <w:rFonts w:ascii="Times New Roman" w:hAnsi="Times New Roman"/>
        </w:rPr>
        <w:t>坚持目标导向和自由探索相结合，有组织推进应用导向的基础研究，</w:t>
      </w:r>
      <w:r>
        <w:rPr>
          <w:rFonts w:ascii="Times New Roman" w:hAnsi="Times New Roman"/>
          <w:szCs w:val="32"/>
        </w:rPr>
        <w:t>重点支持有望在传统产业升级、新兴产业发展、未来产业培育中产生重大科研突破的应用基础研</w:t>
      </w:r>
      <w:r>
        <w:rPr>
          <w:rFonts w:ascii="Times New Roman" w:hAnsi="Times New Roman"/>
          <w:szCs w:val="32"/>
        </w:rPr>
        <w:lastRenderedPageBreak/>
        <w:t>究项目，打通基础研究和技术创新衔接的通道。</w:t>
      </w:r>
    </w:p>
    <w:p w:rsidR="00755CA8" w:rsidRDefault="00755CA8" w:rsidP="00755CA8">
      <w:pPr>
        <w:pStyle w:val="1"/>
        <w:spacing w:line="600" w:lineRule="exact"/>
        <w:ind w:firstLineChars="200" w:firstLine="643"/>
        <w:rPr>
          <w:rFonts w:ascii="Times New Roman" w:eastAsia="楷体_GB2312" w:hAnsi="Times New Roman"/>
          <w:b/>
          <w:bCs/>
          <w:szCs w:val="32"/>
        </w:rPr>
      </w:pPr>
      <w:r>
        <w:rPr>
          <w:rFonts w:ascii="Times New Roman" w:eastAsia="楷体_GB2312" w:hAnsi="Times New Roman"/>
          <w:b/>
          <w:bCs/>
          <w:color w:val="000000"/>
          <w:szCs w:val="32"/>
        </w:rPr>
        <w:t>（三）突出人才培养</w:t>
      </w:r>
      <w:r>
        <w:rPr>
          <w:rFonts w:ascii="Times New Roman" w:eastAsia="楷体_GB2312" w:hAnsi="Times New Roman"/>
          <w:b/>
          <w:bCs/>
          <w:szCs w:val="32"/>
        </w:rPr>
        <w:t>。</w:t>
      </w:r>
      <w:r>
        <w:rPr>
          <w:rFonts w:ascii="Times New Roman" w:hAnsi="Times New Roman"/>
          <w:szCs w:val="32"/>
        </w:rPr>
        <w:t>支持研究生在项目实施中增本领、长才干，通过支持承担省级科技计划项目，为培养造就一批具有国际水平的战略科技人才、科技领军人才、创新团队打下坚实基础，夯实科技创新后备人才力量。</w:t>
      </w:r>
    </w:p>
    <w:p w:rsidR="00755CA8" w:rsidRDefault="00755CA8" w:rsidP="00755CA8">
      <w:pPr>
        <w:overflowPunct w:val="0"/>
        <w:autoSpaceDE w:val="0"/>
        <w:spacing w:line="600" w:lineRule="exact"/>
        <w:ind w:firstLineChars="200" w:firstLine="643"/>
        <w:rPr>
          <w:rFonts w:eastAsia="仿宋_GB2312"/>
          <w:sz w:val="32"/>
          <w:szCs w:val="32"/>
        </w:rPr>
      </w:pPr>
      <w:r>
        <w:rPr>
          <w:rFonts w:eastAsia="楷体_GB2312"/>
          <w:b/>
          <w:bCs/>
          <w:color w:val="000000"/>
          <w:sz w:val="32"/>
          <w:szCs w:val="32"/>
        </w:rPr>
        <w:t>（四）</w:t>
      </w:r>
      <w:r>
        <w:rPr>
          <w:rFonts w:eastAsia="楷体_GB2312"/>
          <w:b/>
          <w:bCs/>
          <w:sz w:val="32"/>
          <w:szCs w:val="32"/>
        </w:rPr>
        <w:t>强化</w:t>
      </w:r>
      <w:r>
        <w:rPr>
          <w:rFonts w:eastAsia="楷体_GB2312"/>
          <w:b/>
          <w:bCs/>
          <w:color w:val="000000"/>
          <w:sz w:val="32"/>
          <w:szCs w:val="32"/>
        </w:rPr>
        <w:t>授权赋能</w:t>
      </w:r>
      <w:r>
        <w:rPr>
          <w:rFonts w:eastAsia="楷体_GB2312"/>
          <w:b/>
          <w:bCs/>
          <w:sz w:val="32"/>
          <w:szCs w:val="32"/>
        </w:rPr>
        <w:t>。</w:t>
      </w:r>
      <w:r>
        <w:rPr>
          <w:rFonts w:eastAsia="仿宋_GB2312"/>
          <w:sz w:val="32"/>
          <w:szCs w:val="32"/>
        </w:rPr>
        <w:t>赋予举荐人和推荐单位自主权，完善闭环管理，充分赋予技术路线选择、资金使用、团队组建、成果转化等方面的自主权</w:t>
      </w:r>
      <w:r>
        <w:rPr>
          <w:rFonts w:eastAsia="仿宋_GB2312"/>
          <w:color w:val="000000"/>
          <w:sz w:val="32"/>
          <w:szCs w:val="32"/>
        </w:rPr>
        <w:t>，实行</w:t>
      </w:r>
      <w:r>
        <w:rPr>
          <w:rFonts w:eastAsia="仿宋_GB2312"/>
          <w:color w:val="000000"/>
          <w:sz w:val="32"/>
          <w:szCs w:val="32"/>
        </w:rPr>
        <w:t>“</w:t>
      </w:r>
      <w:r>
        <w:rPr>
          <w:rFonts w:eastAsia="仿宋_GB2312"/>
          <w:color w:val="000000"/>
          <w:sz w:val="32"/>
          <w:szCs w:val="32"/>
        </w:rPr>
        <w:t>负面清单</w:t>
      </w:r>
      <w:r>
        <w:rPr>
          <w:rFonts w:eastAsia="仿宋_GB2312"/>
          <w:color w:val="000000"/>
          <w:sz w:val="32"/>
          <w:szCs w:val="32"/>
        </w:rPr>
        <w:t>+</w:t>
      </w:r>
      <w:r>
        <w:rPr>
          <w:rFonts w:eastAsia="仿宋_GB2312"/>
          <w:color w:val="000000"/>
          <w:sz w:val="32"/>
          <w:szCs w:val="32"/>
        </w:rPr>
        <w:t>包干制</w:t>
      </w:r>
      <w:r>
        <w:rPr>
          <w:rFonts w:eastAsia="仿宋_GB2312"/>
          <w:color w:val="000000"/>
          <w:sz w:val="32"/>
          <w:szCs w:val="32"/>
        </w:rPr>
        <w:t>”</w:t>
      </w:r>
      <w:r>
        <w:rPr>
          <w:rFonts w:eastAsia="仿宋_GB2312"/>
          <w:color w:val="000000"/>
          <w:sz w:val="32"/>
          <w:szCs w:val="32"/>
        </w:rPr>
        <w:t>改革，支持</w:t>
      </w:r>
      <w:r>
        <w:rPr>
          <w:rFonts w:eastAsia="仿宋_GB2312"/>
          <w:sz w:val="32"/>
          <w:szCs w:val="32"/>
        </w:rPr>
        <w:t>优秀青年科研人才</w:t>
      </w:r>
      <w:r>
        <w:rPr>
          <w:rFonts w:eastAsia="仿宋_GB2312"/>
          <w:color w:val="000000"/>
          <w:sz w:val="32"/>
          <w:szCs w:val="32"/>
        </w:rPr>
        <w:t>静心、潜心开展科学科研。</w:t>
      </w:r>
    </w:p>
    <w:p w:rsidR="00755CA8" w:rsidRDefault="00755CA8" w:rsidP="00755CA8">
      <w:pPr>
        <w:overflowPunct w:val="0"/>
        <w:autoSpaceDE w:val="0"/>
        <w:spacing w:line="600" w:lineRule="exact"/>
        <w:rPr>
          <w:rFonts w:eastAsia="黑体"/>
          <w:sz w:val="32"/>
          <w:szCs w:val="32"/>
        </w:rPr>
      </w:pPr>
      <w:r>
        <w:rPr>
          <w:rFonts w:eastAsia="黑体"/>
          <w:sz w:val="32"/>
          <w:szCs w:val="32"/>
        </w:rPr>
        <w:t xml:space="preserve">    </w:t>
      </w:r>
      <w:r>
        <w:rPr>
          <w:rFonts w:eastAsia="黑体"/>
          <w:sz w:val="32"/>
          <w:szCs w:val="32"/>
        </w:rPr>
        <w:t>二、标准要求</w:t>
      </w:r>
    </w:p>
    <w:p w:rsidR="00755CA8" w:rsidRDefault="00755CA8" w:rsidP="00755CA8">
      <w:pPr>
        <w:overflowPunct w:val="0"/>
        <w:autoSpaceDE w:val="0"/>
        <w:spacing w:line="600" w:lineRule="exact"/>
        <w:ind w:firstLineChars="200" w:firstLine="643"/>
        <w:rPr>
          <w:rFonts w:eastAsia="仿宋_GB2312"/>
          <w:sz w:val="32"/>
          <w:szCs w:val="32"/>
        </w:rPr>
      </w:pPr>
      <w:r>
        <w:rPr>
          <w:rFonts w:eastAsia="楷体_GB2312"/>
          <w:b/>
          <w:bCs/>
          <w:sz w:val="32"/>
          <w:szCs w:val="32"/>
        </w:rPr>
        <w:t>（</w:t>
      </w:r>
      <w:r>
        <w:rPr>
          <w:rFonts w:eastAsia="楷体_GB2312" w:hint="eastAsia"/>
          <w:b/>
          <w:bCs/>
          <w:sz w:val="32"/>
          <w:szCs w:val="32"/>
        </w:rPr>
        <w:t>一</w:t>
      </w:r>
      <w:r>
        <w:rPr>
          <w:rFonts w:eastAsia="楷体_GB2312"/>
          <w:b/>
          <w:bCs/>
          <w:sz w:val="32"/>
          <w:szCs w:val="32"/>
        </w:rPr>
        <w:t>）项目负责人。</w:t>
      </w:r>
      <w:r>
        <w:rPr>
          <w:rFonts w:eastAsia="仿宋_GB2312"/>
          <w:color w:val="000000"/>
          <w:sz w:val="32"/>
          <w:szCs w:val="32"/>
        </w:rPr>
        <w:t>具备扎</w:t>
      </w:r>
      <w:r>
        <w:rPr>
          <w:rFonts w:eastAsia="仿宋_GB2312"/>
          <w:sz w:val="32"/>
          <w:szCs w:val="32"/>
        </w:rPr>
        <w:t>实的学科专业基础、较强的科学研究能力、强烈的创新探索意识，有志于投</w:t>
      </w:r>
      <w:r>
        <w:rPr>
          <w:rFonts w:eastAsia="仿宋_GB2312" w:hint="eastAsia"/>
          <w:sz w:val="32"/>
          <w:szCs w:val="32"/>
        </w:rPr>
        <w:t>身</w:t>
      </w:r>
      <w:r>
        <w:rPr>
          <w:rFonts w:eastAsia="仿宋_GB2312"/>
          <w:sz w:val="32"/>
          <w:szCs w:val="32"/>
        </w:rPr>
        <w:t>科技创新事业的</w:t>
      </w:r>
      <w:r>
        <w:rPr>
          <w:rFonts w:eastAsia="仿宋_GB2312"/>
          <w:sz w:val="32"/>
          <w:szCs w:val="32"/>
        </w:rPr>
        <w:t>35</w:t>
      </w:r>
      <w:r>
        <w:rPr>
          <w:rFonts w:eastAsia="仿宋_GB2312"/>
          <w:sz w:val="32"/>
          <w:szCs w:val="32"/>
        </w:rPr>
        <w:t>岁以下在校</w:t>
      </w:r>
      <w:r>
        <w:rPr>
          <w:rFonts w:eastAsia="仿宋_GB2312"/>
          <w:sz w:val="32"/>
          <w:szCs w:val="32"/>
          <w:lang w:bidi="ar"/>
        </w:rPr>
        <w:t>研究生</w:t>
      </w:r>
      <w:r>
        <w:rPr>
          <w:rFonts w:eastAsia="仿宋_GB2312"/>
          <w:sz w:val="32"/>
          <w:szCs w:val="32"/>
        </w:rPr>
        <w:t>。</w:t>
      </w:r>
    </w:p>
    <w:p w:rsidR="00755CA8" w:rsidRDefault="00755CA8" w:rsidP="00755CA8">
      <w:pPr>
        <w:overflowPunct w:val="0"/>
        <w:autoSpaceDE w:val="0"/>
        <w:spacing w:line="600" w:lineRule="exact"/>
        <w:ind w:firstLineChars="200" w:firstLine="643"/>
        <w:rPr>
          <w:rFonts w:eastAsia="楷体_GB2312"/>
          <w:b/>
          <w:bCs/>
          <w:sz w:val="32"/>
          <w:szCs w:val="32"/>
        </w:rPr>
      </w:pPr>
      <w:r>
        <w:rPr>
          <w:rFonts w:eastAsia="楷体_GB2312"/>
          <w:b/>
          <w:bCs/>
          <w:sz w:val="32"/>
          <w:szCs w:val="32"/>
        </w:rPr>
        <w:t>（</w:t>
      </w:r>
      <w:r>
        <w:rPr>
          <w:rFonts w:eastAsia="楷体_GB2312" w:hint="eastAsia"/>
          <w:b/>
          <w:bCs/>
          <w:sz w:val="32"/>
          <w:szCs w:val="32"/>
        </w:rPr>
        <w:t>二</w:t>
      </w:r>
      <w:r>
        <w:rPr>
          <w:rFonts w:eastAsia="楷体_GB2312"/>
          <w:b/>
          <w:bCs/>
          <w:sz w:val="32"/>
          <w:szCs w:val="32"/>
        </w:rPr>
        <w:t>）领域方向。</w:t>
      </w:r>
      <w:r>
        <w:rPr>
          <w:rFonts w:eastAsia="仿宋_GB2312"/>
          <w:sz w:val="32"/>
          <w:szCs w:val="32"/>
        </w:rPr>
        <w:t>“</w:t>
      </w:r>
      <w:r>
        <w:rPr>
          <w:rFonts w:eastAsia="仿宋_GB2312"/>
          <w:sz w:val="32"/>
          <w:szCs w:val="32"/>
        </w:rPr>
        <w:t>新苗</w:t>
      </w:r>
      <w:r>
        <w:rPr>
          <w:rFonts w:eastAsia="仿宋_GB2312"/>
          <w:sz w:val="32"/>
          <w:szCs w:val="32"/>
        </w:rPr>
        <w:t>”</w:t>
      </w:r>
      <w:r>
        <w:rPr>
          <w:rFonts w:eastAsia="仿宋_GB2312"/>
          <w:sz w:val="32"/>
          <w:szCs w:val="32"/>
        </w:rPr>
        <w:t>项目应紧紧围绕一流学科建设，特别是与我省新兴产业、未来产业关键核心技术、前沿引领技术、现代工程技术、颠覆性技术创新紧密相关的应用基础研究。</w:t>
      </w:r>
    </w:p>
    <w:p w:rsidR="00755CA8" w:rsidRDefault="00755CA8" w:rsidP="00755CA8">
      <w:pPr>
        <w:overflowPunct w:val="0"/>
        <w:autoSpaceDE w:val="0"/>
        <w:spacing w:line="600" w:lineRule="exact"/>
        <w:ind w:firstLineChars="200" w:firstLine="643"/>
        <w:rPr>
          <w:rFonts w:eastAsia="仿宋_GB2312"/>
          <w:sz w:val="32"/>
          <w:szCs w:val="32"/>
        </w:rPr>
      </w:pPr>
      <w:r>
        <w:rPr>
          <w:rFonts w:eastAsia="楷体_GB2312"/>
          <w:b/>
          <w:bCs/>
          <w:sz w:val="32"/>
          <w:szCs w:val="32"/>
        </w:rPr>
        <w:t>（</w:t>
      </w:r>
      <w:r>
        <w:rPr>
          <w:rFonts w:eastAsia="楷体_GB2312" w:hint="eastAsia"/>
          <w:b/>
          <w:bCs/>
          <w:sz w:val="32"/>
          <w:szCs w:val="32"/>
        </w:rPr>
        <w:t>三</w:t>
      </w:r>
      <w:r>
        <w:rPr>
          <w:rFonts w:eastAsia="楷体_GB2312"/>
          <w:b/>
          <w:bCs/>
          <w:sz w:val="32"/>
          <w:szCs w:val="32"/>
        </w:rPr>
        <w:t>）支持方式。</w:t>
      </w:r>
      <w:r>
        <w:rPr>
          <w:rFonts w:eastAsia="仿宋_GB2312"/>
          <w:sz w:val="32"/>
          <w:szCs w:val="32"/>
        </w:rPr>
        <w:t>“</w:t>
      </w:r>
      <w:r>
        <w:rPr>
          <w:rFonts w:eastAsia="仿宋_GB2312"/>
          <w:sz w:val="32"/>
          <w:szCs w:val="32"/>
        </w:rPr>
        <w:t>新苗</w:t>
      </w:r>
      <w:r>
        <w:rPr>
          <w:rFonts w:eastAsia="仿宋_GB2312"/>
          <w:sz w:val="32"/>
          <w:szCs w:val="32"/>
        </w:rPr>
        <w:t>”</w:t>
      </w:r>
      <w:r>
        <w:rPr>
          <w:rFonts w:eastAsia="仿宋_GB2312"/>
          <w:sz w:val="32"/>
          <w:szCs w:val="32"/>
        </w:rPr>
        <w:t>项目实施周期一般为</w:t>
      </w:r>
      <w:r>
        <w:rPr>
          <w:rFonts w:eastAsia="仿宋_GB2312"/>
          <w:sz w:val="32"/>
          <w:szCs w:val="32"/>
        </w:rPr>
        <w:t>2</w:t>
      </w:r>
      <w:r>
        <w:rPr>
          <w:rFonts w:eastAsia="仿宋_GB2312"/>
          <w:sz w:val="32"/>
          <w:szCs w:val="32"/>
        </w:rPr>
        <w:t>年，博士研究生项目最长不超过</w:t>
      </w:r>
      <w:r>
        <w:rPr>
          <w:rFonts w:eastAsia="仿宋_GB2312"/>
          <w:sz w:val="32"/>
          <w:szCs w:val="32"/>
        </w:rPr>
        <w:t>3</w:t>
      </w:r>
      <w:r>
        <w:rPr>
          <w:rFonts w:eastAsia="仿宋_GB2312"/>
          <w:sz w:val="32"/>
          <w:szCs w:val="32"/>
        </w:rPr>
        <w:t>年，项目实施期不得超过毕业时间。项目定额补助</w:t>
      </w:r>
      <w:r>
        <w:rPr>
          <w:rFonts w:eastAsia="仿宋_GB2312"/>
          <w:sz w:val="32"/>
          <w:szCs w:val="32"/>
        </w:rPr>
        <w:t>15</w:t>
      </w:r>
      <w:r>
        <w:rPr>
          <w:rFonts w:eastAsia="仿宋_GB2312"/>
          <w:sz w:val="32"/>
          <w:szCs w:val="32"/>
        </w:rPr>
        <w:t>万元，采用一次性拨付方式，举荐高校按照</w:t>
      </w:r>
      <w:r>
        <w:rPr>
          <w:rFonts w:eastAsia="仿宋_GB2312"/>
          <w:sz w:val="32"/>
          <w:szCs w:val="32"/>
        </w:rPr>
        <w:t>1</w:t>
      </w:r>
      <w:r>
        <w:rPr>
          <w:rFonts w:eastAsia="仿宋_GB2312"/>
          <w:sz w:val="32"/>
          <w:szCs w:val="32"/>
        </w:rPr>
        <w:t>：</w:t>
      </w:r>
      <w:r>
        <w:rPr>
          <w:rFonts w:eastAsia="仿宋_GB2312"/>
          <w:sz w:val="32"/>
          <w:szCs w:val="32"/>
        </w:rPr>
        <w:t>1</w:t>
      </w:r>
      <w:r>
        <w:rPr>
          <w:rFonts w:eastAsia="仿宋_GB2312"/>
          <w:sz w:val="32"/>
          <w:szCs w:val="32"/>
        </w:rPr>
        <w:t>比例联动支持，引导企业等社会资本投入的优先支持。</w:t>
      </w:r>
    </w:p>
    <w:p w:rsidR="00755CA8" w:rsidRDefault="00755CA8" w:rsidP="00755CA8">
      <w:pPr>
        <w:overflowPunct w:val="0"/>
        <w:autoSpaceDE w:val="0"/>
        <w:spacing w:line="600" w:lineRule="exact"/>
        <w:ind w:firstLineChars="200" w:firstLine="643"/>
        <w:rPr>
          <w:rFonts w:eastAsia="楷体_GB2312"/>
          <w:b/>
          <w:bCs/>
          <w:sz w:val="32"/>
          <w:szCs w:val="32"/>
        </w:rPr>
      </w:pPr>
      <w:r>
        <w:rPr>
          <w:rFonts w:eastAsia="楷体_GB2312"/>
          <w:b/>
          <w:bCs/>
          <w:sz w:val="32"/>
          <w:szCs w:val="32"/>
        </w:rPr>
        <w:t>（</w:t>
      </w:r>
      <w:r>
        <w:rPr>
          <w:rFonts w:eastAsia="楷体_GB2312" w:hint="eastAsia"/>
          <w:b/>
          <w:bCs/>
          <w:sz w:val="32"/>
          <w:szCs w:val="32"/>
        </w:rPr>
        <w:t>四</w:t>
      </w:r>
      <w:r>
        <w:rPr>
          <w:rFonts w:eastAsia="楷体_GB2312"/>
          <w:b/>
          <w:bCs/>
          <w:sz w:val="32"/>
          <w:szCs w:val="32"/>
        </w:rPr>
        <w:t>）内部管理。</w:t>
      </w:r>
      <w:r>
        <w:rPr>
          <w:rFonts w:eastAsia="仿宋_GB2312"/>
          <w:sz w:val="32"/>
          <w:szCs w:val="32"/>
        </w:rPr>
        <w:t>举荐高校应制</w:t>
      </w:r>
      <w:proofErr w:type="gramStart"/>
      <w:r>
        <w:rPr>
          <w:rFonts w:eastAsia="仿宋_GB2312"/>
          <w:sz w:val="32"/>
          <w:szCs w:val="32"/>
        </w:rPr>
        <w:t>定内部</w:t>
      </w:r>
      <w:proofErr w:type="gramEnd"/>
      <w:r>
        <w:rPr>
          <w:rFonts w:eastAsia="仿宋_GB2312"/>
          <w:sz w:val="32"/>
          <w:szCs w:val="32"/>
        </w:rPr>
        <w:t>管理规定，明确举荐</w:t>
      </w:r>
      <w:r>
        <w:rPr>
          <w:rFonts w:eastAsia="仿宋_GB2312"/>
          <w:sz w:val="32"/>
          <w:szCs w:val="32"/>
        </w:rPr>
        <w:lastRenderedPageBreak/>
        <w:t>程序、项目实施和经费管理细则、项目研究和监督检查要求、保障措施等，报省科</w:t>
      </w:r>
      <w:r>
        <w:rPr>
          <w:rFonts w:eastAsia="仿宋_GB2312"/>
          <w:sz w:val="32"/>
        </w:rPr>
        <w:t>技厅备案。</w:t>
      </w:r>
    </w:p>
    <w:p w:rsidR="00755CA8" w:rsidRDefault="00755CA8" w:rsidP="00755CA8">
      <w:pPr>
        <w:overflowPunct w:val="0"/>
        <w:autoSpaceDE w:val="0"/>
        <w:spacing w:line="600" w:lineRule="exact"/>
        <w:ind w:firstLineChars="200" w:firstLine="640"/>
        <w:rPr>
          <w:rFonts w:eastAsia="黑体"/>
          <w:sz w:val="32"/>
          <w:szCs w:val="32"/>
        </w:rPr>
      </w:pPr>
      <w:r>
        <w:rPr>
          <w:rFonts w:eastAsia="黑体"/>
          <w:sz w:val="32"/>
          <w:szCs w:val="32"/>
        </w:rPr>
        <w:t>三、组织实施</w:t>
      </w:r>
    </w:p>
    <w:p w:rsidR="00755CA8" w:rsidRDefault="00755CA8" w:rsidP="00755CA8">
      <w:pPr>
        <w:overflowPunct w:val="0"/>
        <w:autoSpaceDE w:val="0"/>
        <w:spacing w:line="600" w:lineRule="exact"/>
        <w:ind w:firstLineChars="200" w:firstLine="640"/>
        <w:rPr>
          <w:rFonts w:eastAsia="楷体_GB2312"/>
          <w:b/>
          <w:bCs/>
          <w:color w:val="000000"/>
          <w:sz w:val="32"/>
          <w:szCs w:val="32"/>
        </w:rPr>
      </w:pPr>
      <w:r>
        <w:rPr>
          <w:rFonts w:eastAsia="仿宋_GB2312"/>
          <w:sz w:val="32"/>
          <w:szCs w:val="32"/>
        </w:rPr>
        <w:t>“</w:t>
      </w:r>
      <w:r>
        <w:rPr>
          <w:rFonts w:eastAsia="仿宋_GB2312"/>
          <w:sz w:val="32"/>
          <w:szCs w:val="32"/>
        </w:rPr>
        <w:t>新苗</w:t>
      </w:r>
      <w:r>
        <w:rPr>
          <w:rFonts w:eastAsia="仿宋_GB2312"/>
          <w:sz w:val="32"/>
          <w:szCs w:val="32"/>
        </w:rPr>
        <w:t>”</w:t>
      </w:r>
      <w:r>
        <w:rPr>
          <w:rFonts w:eastAsia="仿宋_GB2312"/>
          <w:sz w:val="32"/>
          <w:szCs w:val="32"/>
        </w:rPr>
        <w:t>项目按照导师举荐、高校审核推荐、省科技厅立项、高校自主管理、省科技</w:t>
      </w:r>
      <w:proofErr w:type="gramStart"/>
      <w:r>
        <w:rPr>
          <w:rFonts w:eastAsia="仿宋_GB2312"/>
          <w:sz w:val="32"/>
          <w:szCs w:val="32"/>
        </w:rPr>
        <w:t>厅总体</w:t>
      </w:r>
      <w:proofErr w:type="gramEnd"/>
      <w:r>
        <w:rPr>
          <w:rFonts w:eastAsia="仿宋_GB2312"/>
          <w:sz w:val="32"/>
          <w:szCs w:val="32"/>
        </w:rPr>
        <w:t>验收的方式开展。</w:t>
      </w:r>
    </w:p>
    <w:p w:rsidR="00755CA8" w:rsidRDefault="00755CA8" w:rsidP="00755CA8">
      <w:pPr>
        <w:overflowPunct w:val="0"/>
        <w:autoSpaceDE w:val="0"/>
        <w:spacing w:line="600" w:lineRule="exact"/>
        <w:ind w:firstLineChars="200" w:firstLine="643"/>
        <w:rPr>
          <w:rFonts w:eastAsia="仿宋_GB2312"/>
          <w:sz w:val="32"/>
          <w:szCs w:val="32"/>
        </w:rPr>
      </w:pPr>
      <w:r>
        <w:rPr>
          <w:rFonts w:eastAsia="楷体_GB2312"/>
          <w:b/>
          <w:bCs/>
          <w:sz w:val="32"/>
          <w:szCs w:val="32"/>
        </w:rPr>
        <w:t>（一）方案制定。</w:t>
      </w:r>
      <w:r>
        <w:rPr>
          <w:rFonts w:eastAsia="仿宋_GB2312"/>
          <w:sz w:val="32"/>
          <w:szCs w:val="32"/>
        </w:rPr>
        <w:t>举荐高校以</w:t>
      </w:r>
      <w:r>
        <w:rPr>
          <w:rFonts w:eastAsia="仿宋_GB2312"/>
          <w:sz w:val="32"/>
          <w:szCs w:val="32"/>
        </w:rPr>
        <w:t>3</w:t>
      </w:r>
      <w:r>
        <w:rPr>
          <w:rFonts w:eastAsia="仿宋_GB2312"/>
          <w:sz w:val="32"/>
          <w:szCs w:val="32"/>
        </w:rPr>
        <w:t>年为一个周期制定</w:t>
      </w:r>
      <w:r>
        <w:rPr>
          <w:rFonts w:eastAsia="仿宋_GB2312"/>
          <w:sz w:val="32"/>
          <w:szCs w:val="32"/>
        </w:rPr>
        <w:t>“</w:t>
      </w:r>
      <w:r>
        <w:rPr>
          <w:rFonts w:eastAsia="仿宋_GB2312"/>
          <w:sz w:val="32"/>
          <w:szCs w:val="32"/>
        </w:rPr>
        <w:t>新苗</w:t>
      </w:r>
      <w:r>
        <w:rPr>
          <w:rFonts w:eastAsia="仿宋_GB2312"/>
          <w:sz w:val="32"/>
          <w:szCs w:val="32"/>
        </w:rPr>
        <w:t>”</w:t>
      </w:r>
      <w:r>
        <w:rPr>
          <w:rFonts w:eastAsia="仿宋_GB2312"/>
          <w:sz w:val="32"/>
          <w:szCs w:val="32"/>
        </w:rPr>
        <w:t>项目实施方案，明确总体目标任务、重点领域方向、年度预期成果，报省科技厅备案。</w:t>
      </w:r>
    </w:p>
    <w:p w:rsidR="00755CA8" w:rsidRDefault="00755CA8" w:rsidP="00755CA8">
      <w:pPr>
        <w:overflowPunct w:val="0"/>
        <w:autoSpaceDE w:val="0"/>
        <w:spacing w:line="600" w:lineRule="exact"/>
        <w:rPr>
          <w:rFonts w:eastAsia="仿宋_GB2312"/>
          <w:sz w:val="32"/>
          <w:szCs w:val="32"/>
        </w:rPr>
      </w:pPr>
      <w:r>
        <w:rPr>
          <w:rFonts w:eastAsia="楷体_GB2312"/>
          <w:b/>
          <w:bCs/>
          <w:sz w:val="32"/>
          <w:szCs w:val="32"/>
        </w:rPr>
        <w:t xml:space="preserve">    </w:t>
      </w:r>
      <w:r>
        <w:rPr>
          <w:rFonts w:eastAsia="楷体_GB2312"/>
          <w:b/>
          <w:bCs/>
          <w:sz w:val="32"/>
          <w:szCs w:val="32"/>
        </w:rPr>
        <w:t>（二）单位举荐。</w:t>
      </w:r>
      <w:r>
        <w:rPr>
          <w:rFonts w:eastAsia="仿宋_GB2312"/>
          <w:sz w:val="32"/>
          <w:szCs w:val="32"/>
        </w:rPr>
        <w:t>举荐高校按照报备的实施方案和管理规定，组织校内</w:t>
      </w:r>
      <w:r>
        <w:rPr>
          <w:rFonts w:eastAsia="仿宋_GB2312"/>
          <w:sz w:val="32"/>
          <w:szCs w:val="32"/>
        </w:rPr>
        <w:t>“</w:t>
      </w:r>
      <w:r>
        <w:rPr>
          <w:rFonts w:eastAsia="仿宋_GB2312"/>
          <w:sz w:val="32"/>
          <w:szCs w:val="32"/>
        </w:rPr>
        <w:t>新苗</w:t>
      </w:r>
      <w:r>
        <w:rPr>
          <w:rFonts w:eastAsia="仿宋_GB2312"/>
          <w:sz w:val="32"/>
          <w:szCs w:val="32"/>
        </w:rPr>
        <w:t>”</w:t>
      </w:r>
      <w:r>
        <w:rPr>
          <w:rFonts w:eastAsia="仿宋_GB2312"/>
          <w:sz w:val="32"/>
          <w:szCs w:val="32"/>
        </w:rPr>
        <w:t>项目申报举荐，每年</w:t>
      </w:r>
      <w:r>
        <w:rPr>
          <w:rFonts w:eastAsia="仿宋_GB2312"/>
          <w:sz w:val="32"/>
          <w:szCs w:val="32"/>
        </w:rPr>
        <w:t>8</w:t>
      </w:r>
      <w:r>
        <w:rPr>
          <w:rFonts w:eastAsia="仿宋_GB2312"/>
          <w:sz w:val="32"/>
          <w:szCs w:val="32"/>
        </w:rPr>
        <w:t>月底前报省科技厅。</w:t>
      </w:r>
    </w:p>
    <w:p w:rsidR="00755CA8" w:rsidRDefault="00755CA8" w:rsidP="00755CA8">
      <w:pPr>
        <w:overflowPunct w:val="0"/>
        <w:autoSpaceDE w:val="0"/>
        <w:spacing w:line="600" w:lineRule="exact"/>
        <w:rPr>
          <w:rFonts w:eastAsia="仿宋_GB2312"/>
          <w:sz w:val="32"/>
          <w:szCs w:val="32"/>
        </w:rPr>
      </w:pPr>
      <w:r>
        <w:rPr>
          <w:rFonts w:eastAsia="楷体_GB2312"/>
          <w:b/>
          <w:bCs/>
          <w:sz w:val="32"/>
          <w:szCs w:val="32"/>
        </w:rPr>
        <w:t xml:space="preserve">    </w:t>
      </w:r>
      <w:r>
        <w:rPr>
          <w:rFonts w:eastAsia="楷体_GB2312"/>
          <w:b/>
          <w:bCs/>
          <w:sz w:val="32"/>
          <w:szCs w:val="32"/>
        </w:rPr>
        <w:t>（三）审核论证。</w:t>
      </w:r>
      <w:r>
        <w:rPr>
          <w:rFonts w:eastAsia="仿宋_GB2312"/>
          <w:sz w:val="32"/>
          <w:szCs w:val="32"/>
        </w:rPr>
        <w:t>省科技厅围绕推荐项目与举荐高校实施方案的相符性等进行审核并开展项目查重，有必要的可组织专家开展论证，提出拟立项建议。</w:t>
      </w:r>
    </w:p>
    <w:p w:rsidR="00755CA8" w:rsidRDefault="00755CA8" w:rsidP="00755CA8">
      <w:pPr>
        <w:overflowPunct w:val="0"/>
        <w:autoSpaceDE w:val="0"/>
        <w:spacing w:line="600" w:lineRule="exact"/>
        <w:ind w:firstLineChars="200" w:firstLine="643"/>
        <w:rPr>
          <w:rFonts w:eastAsia="仿宋_GB2312"/>
          <w:sz w:val="32"/>
          <w:szCs w:val="32"/>
        </w:rPr>
      </w:pPr>
      <w:r>
        <w:rPr>
          <w:rFonts w:eastAsia="楷体_GB2312"/>
          <w:b/>
          <w:bCs/>
          <w:sz w:val="32"/>
          <w:szCs w:val="32"/>
        </w:rPr>
        <w:t>（四）立项下达。</w:t>
      </w:r>
      <w:r>
        <w:rPr>
          <w:rFonts w:eastAsia="仿宋_GB2312"/>
          <w:sz w:val="32"/>
          <w:szCs w:val="32"/>
        </w:rPr>
        <w:t>拟立项项目纳入</w:t>
      </w:r>
      <w:proofErr w:type="gramStart"/>
      <w:r>
        <w:rPr>
          <w:rFonts w:eastAsia="仿宋_GB2312"/>
          <w:sz w:val="32"/>
          <w:szCs w:val="32"/>
        </w:rPr>
        <w:t>省应用</w:t>
      </w:r>
      <w:proofErr w:type="gramEnd"/>
      <w:r>
        <w:rPr>
          <w:rFonts w:eastAsia="仿宋_GB2312"/>
          <w:sz w:val="32"/>
          <w:szCs w:val="32"/>
        </w:rPr>
        <w:t>基础研究计划项目，由省科技</w:t>
      </w:r>
      <w:proofErr w:type="gramStart"/>
      <w:r>
        <w:rPr>
          <w:rFonts w:eastAsia="仿宋_GB2312"/>
          <w:sz w:val="32"/>
          <w:szCs w:val="32"/>
        </w:rPr>
        <w:t>厅决策</w:t>
      </w:r>
      <w:proofErr w:type="gramEnd"/>
      <w:r>
        <w:rPr>
          <w:rFonts w:eastAsia="仿宋_GB2312"/>
          <w:sz w:val="32"/>
          <w:szCs w:val="32"/>
        </w:rPr>
        <w:t>立项。</w:t>
      </w:r>
    </w:p>
    <w:p w:rsidR="00755CA8" w:rsidRDefault="00755CA8" w:rsidP="00755CA8">
      <w:pPr>
        <w:overflowPunct w:val="0"/>
        <w:autoSpaceDE w:val="0"/>
        <w:spacing w:line="600" w:lineRule="exact"/>
        <w:ind w:firstLineChars="200" w:firstLine="643"/>
        <w:rPr>
          <w:rFonts w:eastAsia="仿宋_GB2312"/>
          <w:sz w:val="32"/>
          <w:szCs w:val="32"/>
        </w:rPr>
      </w:pPr>
      <w:r>
        <w:rPr>
          <w:rFonts w:eastAsia="楷体_GB2312"/>
          <w:b/>
          <w:bCs/>
          <w:sz w:val="32"/>
          <w:szCs w:val="32"/>
        </w:rPr>
        <w:t>（五）过程管理。</w:t>
      </w:r>
      <w:r>
        <w:rPr>
          <w:rFonts w:eastAsia="仿宋_GB2312"/>
          <w:sz w:val="32"/>
          <w:szCs w:val="32"/>
        </w:rPr>
        <w:t>实行项目负责人和举荐导师共同负责制，举荐导师应对项目实施开展全周期指导、监督，推动项目顺利实施。举荐高校承担项目实施监督管理主体责任，对项目实施和经费使用加强监督管理。省科技厅对举荐高校履职和项目实施等进行抽查，存在重大问题的可予以动态调整。</w:t>
      </w:r>
    </w:p>
    <w:p w:rsidR="00755CA8" w:rsidRDefault="00755CA8" w:rsidP="00755CA8">
      <w:pPr>
        <w:overflowPunct w:val="0"/>
        <w:autoSpaceDE w:val="0"/>
        <w:spacing w:line="600" w:lineRule="exact"/>
        <w:ind w:firstLine="640"/>
        <w:rPr>
          <w:rFonts w:eastAsia="仿宋_GB2312"/>
          <w:b/>
          <w:bCs/>
          <w:sz w:val="32"/>
          <w:szCs w:val="32"/>
        </w:rPr>
      </w:pPr>
      <w:r>
        <w:rPr>
          <w:rFonts w:eastAsia="楷体_GB2312"/>
          <w:b/>
          <w:bCs/>
          <w:sz w:val="32"/>
          <w:szCs w:val="32"/>
        </w:rPr>
        <w:t>（六）经费使用。</w:t>
      </w:r>
      <w:r>
        <w:rPr>
          <w:rFonts w:eastAsia="仿宋_GB2312"/>
          <w:sz w:val="32"/>
          <w:szCs w:val="32"/>
        </w:rPr>
        <w:t>项目</w:t>
      </w:r>
      <w:r>
        <w:rPr>
          <w:rFonts w:eastAsia="仿宋_GB2312"/>
          <w:sz w:val="32"/>
        </w:rPr>
        <w:t>经费使用采取</w:t>
      </w:r>
      <w:r>
        <w:rPr>
          <w:rFonts w:eastAsia="仿宋_GB2312"/>
          <w:sz w:val="32"/>
        </w:rPr>
        <w:t>“</w:t>
      </w:r>
      <w:r>
        <w:rPr>
          <w:rFonts w:eastAsia="仿宋_GB2312"/>
          <w:sz w:val="32"/>
        </w:rPr>
        <w:t>负面清单</w:t>
      </w:r>
      <w:r>
        <w:rPr>
          <w:rFonts w:eastAsia="仿宋_GB2312"/>
          <w:sz w:val="32"/>
        </w:rPr>
        <w:t>+</w:t>
      </w:r>
      <w:r>
        <w:rPr>
          <w:rFonts w:eastAsia="仿宋_GB2312"/>
          <w:sz w:val="32"/>
        </w:rPr>
        <w:t>包干制</w:t>
      </w:r>
      <w:r>
        <w:rPr>
          <w:rFonts w:eastAsia="仿宋_GB2312"/>
          <w:sz w:val="32"/>
        </w:rPr>
        <w:t>”</w:t>
      </w:r>
      <w:r>
        <w:rPr>
          <w:rFonts w:eastAsia="仿宋_GB2312"/>
          <w:sz w:val="32"/>
        </w:rPr>
        <w:t>的</w:t>
      </w:r>
      <w:r>
        <w:rPr>
          <w:rFonts w:eastAsia="仿宋_GB2312"/>
          <w:sz w:val="32"/>
        </w:rPr>
        <w:lastRenderedPageBreak/>
        <w:t>方式，由项目负责人按照《浙江省科技发展专项资金管理办法》要求规范资金使用，承担单位应当将专项资金纳入单位财务统一管理，对专项资金和其他来源资金分别核算，确保专款专用。</w:t>
      </w:r>
    </w:p>
    <w:p w:rsidR="00755CA8" w:rsidRDefault="00755CA8" w:rsidP="00755CA8">
      <w:pPr>
        <w:overflowPunct w:val="0"/>
        <w:autoSpaceDE w:val="0"/>
        <w:spacing w:line="600" w:lineRule="exact"/>
        <w:ind w:firstLine="640"/>
        <w:rPr>
          <w:rFonts w:eastAsia="仿宋_GB2312"/>
          <w:sz w:val="32"/>
          <w:szCs w:val="32"/>
        </w:rPr>
      </w:pPr>
      <w:r>
        <w:rPr>
          <w:rFonts w:eastAsia="楷体_GB2312"/>
          <w:b/>
          <w:bCs/>
          <w:sz w:val="32"/>
          <w:szCs w:val="32"/>
        </w:rPr>
        <w:t>（七）验收评价。</w:t>
      </w:r>
      <w:r>
        <w:rPr>
          <w:rFonts w:eastAsia="仿宋_GB2312"/>
          <w:sz w:val="32"/>
          <w:szCs w:val="32"/>
        </w:rPr>
        <w:t>项目执行期满后，举荐高校负责对项目进行验收，验收要求和程序参照</w:t>
      </w:r>
      <w:proofErr w:type="gramStart"/>
      <w:r>
        <w:rPr>
          <w:rFonts w:eastAsia="仿宋_GB2312"/>
          <w:sz w:val="32"/>
          <w:szCs w:val="32"/>
        </w:rPr>
        <w:t>省应用</w:t>
      </w:r>
      <w:proofErr w:type="gramEnd"/>
      <w:r>
        <w:rPr>
          <w:rFonts w:eastAsia="仿宋_GB2312"/>
          <w:sz w:val="32"/>
          <w:szCs w:val="32"/>
        </w:rPr>
        <w:t>基础研究计划项目。充分体现项目实施的人才培养导向，</w:t>
      </w:r>
      <w:r>
        <w:rPr>
          <w:rFonts w:eastAsia="仿宋_GB2312"/>
          <w:color w:val="000000"/>
          <w:sz w:val="32"/>
          <w:szCs w:val="32"/>
        </w:rPr>
        <w:t>积极营造鼓励探索、宽容失败的良好环境。</w:t>
      </w:r>
    </w:p>
    <w:p w:rsidR="00755CA8" w:rsidRDefault="00755CA8" w:rsidP="00755CA8">
      <w:pPr>
        <w:overflowPunct w:val="0"/>
        <w:autoSpaceDE w:val="0"/>
        <w:spacing w:line="600" w:lineRule="exact"/>
        <w:rPr>
          <w:rFonts w:eastAsia="仿宋_GB2312"/>
          <w:sz w:val="32"/>
          <w:szCs w:val="32"/>
        </w:rPr>
      </w:pPr>
      <w:r>
        <w:rPr>
          <w:rFonts w:eastAsia="楷体_GB2312"/>
          <w:b/>
          <w:bCs/>
          <w:sz w:val="32"/>
          <w:szCs w:val="32"/>
        </w:rPr>
        <w:t xml:space="preserve">    </w:t>
      </w:r>
      <w:r>
        <w:rPr>
          <w:rFonts w:eastAsia="楷体_GB2312"/>
          <w:b/>
          <w:bCs/>
          <w:sz w:val="32"/>
          <w:szCs w:val="32"/>
        </w:rPr>
        <w:t>（八）总结评价。</w:t>
      </w:r>
      <w:r>
        <w:rPr>
          <w:rFonts w:eastAsia="仿宋_GB2312"/>
          <w:sz w:val="32"/>
          <w:szCs w:val="32"/>
        </w:rPr>
        <w:t>举荐高校在每年一季度末将上年度实施情况报省科技厅。省科技厅将项目实施情况作为下一年度调整支持力度的依据。</w:t>
      </w:r>
      <w:r>
        <w:rPr>
          <w:rFonts w:eastAsia="仿宋_GB2312"/>
          <w:sz w:val="32"/>
          <w:szCs w:val="32"/>
        </w:rPr>
        <w:t>3</w:t>
      </w:r>
      <w:r>
        <w:rPr>
          <w:rFonts w:eastAsia="仿宋_GB2312"/>
          <w:sz w:val="32"/>
          <w:szCs w:val="32"/>
        </w:rPr>
        <w:t>年实施方案期满后，省科技厅对照目标任务完成情况和相关管理制度落实情况等开展总体评估，并作为下一周期支持的重要依据。</w:t>
      </w:r>
    </w:p>
    <w:p w:rsidR="00755CA8" w:rsidRDefault="00755CA8" w:rsidP="00755CA8">
      <w:pPr>
        <w:overflowPunct w:val="0"/>
        <w:autoSpaceDE w:val="0"/>
        <w:spacing w:line="600" w:lineRule="exact"/>
        <w:ind w:firstLineChars="200" w:firstLine="640"/>
        <w:rPr>
          <w:rFonts w:eastAsia="黑体"/>
          <w:sz w:val="32"/>
          <w:szCs w:val="32"/>
        </w:rPr>
      </w:pPr>
      <w:r>
        <w:rPr>
          <w:rFonts w:eastAsia="黑体"/>
          <w:sz w:val="32"/>
          <w:szCs w:val="32"/>
        </w:rPr>
        <w:t>四、科研诚信</w:t>
      </w:r>
    </w:p>
    <w:p w:rsidR="00755CA8" w:rsidRDefault="00755CA8" w:rsidP="00755CA8">
      <w:pPr>
        <w:pStyle w:val="a3"/>
        <w:overflowPunct w:val="0"/>
        <w:autoSpaceDE w:val="0"/>
        <w:spacing w:line="600" w:lineRule="exact"/>
        <w:ind w:left="0" w:firstLineChars="200" w:firstLine="640"/>
        <w:rPr>
          <w:rFonts w:eastAsia="楷体_GB2312"/>
        </w:rPr>
      </w:pPr>
      <w:r>
        <w:t>建立举荐高校、举荐导师、项目负责人全覆盖的科研诚信机制。对存在</w:t>
      </w:r>
      <w:r>
        <w:t>“</w:t>
      </w:r>
      <w:r>
        <w:t>负面清单</w:t>
      </w:r>
      <w:r>
        <w:t>”</w:t>
      </w:r>
      <w:r>
        <w:t>行为的，一经查实，终止资助并追回已拨付财政资金，项目负责人和举荐导师一并记入科研诚信严重失信行为数据库，</w:t>
      </w:r>
      <w:r>
        <w:t>5</w:t>
      </w:r>
      <w:r>
        <w:t>年内取消申报</w:t>
      </w:r>
      <w:proofErr w:type="gramStart"/>
      <w:r>
        <w:t>各类省科技</w:t>
      </w:r>
      <w:proofErr w:type="gramEnd"/>
      <w:r>
        <w:t>计划项目资格和国家项目推荐资格，并扣减举荐高校立项数。涉及违纪违法行为的，移送有关部门依纪依法处理。</w:t>
      </w:r>
    </w:p>
    <w:p w:rsidR="00755CA8" w:rsidRDefault="00755CA8" w:rsidP="00755CA8">
      <w:pPr>
        <w:spacing w:line="600" w:lineRule="exact"/>
        <w:rPr>
          <w:rFonts w:eastAsia="仿宋_GB2312"/>
        </w:rPr>
      </w:pPr>
    </w:p>
    <w:p w:rsidR="000210F7" w:rsidRPr="00755CA8" w:rsidRDefault="000210F7"/>
    <w:sectPr w:rsidR="000210F7" w:rsidRPr="00755CA8">
      <w:pgSz w:w="11906" w:h="16838"/>
      <w:pgMar w:top="2098" w:right="1474" w:bottom="1985" w:left="1588" w:header="851" w:footer="113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A8"/>
    <w:rsid w:val="000210F7"/>
    <w:rsid w:val="0075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55C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1"/>
    <w:qFormat/>
    <w:rsid w:val="00755CA8"/>
    <w:pPr>
      <w:spacing w:line="660" w:lineRule="exact"/>
      <w:ind w:left="214"/>
    </w:pPr>
    <w:rPr>
      <w:rFonts w:eastAsia="仿宋_GB2312"/>
      <w:sz w:val="32"/>
      <w:szCs w:val="32"/>
    </w:rPr>
  </w:style>
  <w:style w:type="character" w:customStyle="1" w:styleId="Char">
    <w:name w:val="正文文本 Char"/>
    <w:basedOn w:val="a0"/>
    <w:link w:val="a3"/>
    <w:uiPriority w:val="1"/>
    <w:rsid w:val="00755CA8"/>
    <w:rPr>
      <w:rFonts w:ascii="Times New Roman" w:eastAsia="仿宋_GB2312" w:hAnsi="Times New Roman" w:cs="Times New Roman"/>
      <w:sz w:val="32"/>
      <w:szCs w:val="32"/>
    </w:rPr>
  </w:style>
  <w:style w:type="paragraph" w:customStyle="1" w:styleId="1">
    <w:name w:val="正文缩进1"/>
    <w:qFormat/>
    <w:rsid w:val="00755CA8"/>
    <w:pPr>
      <w:widowControl w:val="0"/>
      <w:spacing w:line="660" w:lineRule="exact"/>
      <w:ind w:firstLine="420"/>
      <w:jc w:val="both"/>
    </w:pPr>
    <w:rPr>
      <w:rFonts w:ascii="Calibri" w:eastAsia="仿宋_GB2312" w:hAnsi="Calibri" w:cs="Times New Roman"/>
      <w:sz w:val="32"/>
      <w:szCs w:val="24"/>
    </w:rPr>
  </w:style>
  <w:style w:type="paragraph" w:styleId="a5">
    <w:name w:val="Body Text Indent"/>
    <w:basedOn w:val="a"/>
    <w:link w:val="Char0"/>
    <w:uiPriority w:val="99"/>
    <w:semiHidden/>
    <w:unhideWhenUsed/>
    <w:rsid w:val="00755CA8"/>
    <w:pPr>
      <w:spacing w:after="120"/>
      <w:ind w:leftChars="200" w:left="420"/>
    </w:pPr>
  </w:style>
  <w:style w:type="character" w:customStyle="1" w:styleId="Char0">
    <w:name w:val="正文文本缩进 Char"/>
    <w:basedOn w:val="a0"/>
    <w:link w:val="a5"/>
    <w:uiPriority w:val="99"/>
    <w:semiHidden/>
    <w:rsid w:val="00755CA8"/>
    <w:rPr>
      <w:rFonts w:ascii="Times New Roman" w:eastAsia="宋体" w:hAnsi="Times New Roman" w:cs="Times New Roman"/>
      <w:szCs w:val="24"/>
    </w:rPr>
  </w:style>
  <w:style w:type="paragraph" w:styleId="2">
    <w:name w:val="Body Text First Indent 2"/>
    <w:basedOn w:val="a5"/>
    <w:link w:val="2Char"/>
    <w:uiPriority w:val="99"/>
    <w:semiHidden/>
    <w:unhideWhenUsed/>
    <w:rsid w:val="00755CA8"/>
    <w:pPr>
      <w:ind w:firstLineChars="200" w:firstLine="420"/>
    </w:pPr>
  </w:style>
  <w:style w:type="character" w:customStyle="1" w:styleId="2Char">
    <w:name w:val="正文首行缩进 2 Char"/>
    <w:basedOn w:val="Char0"/>
    <w:link w:val="2"/>
    <w:uiPriority w:val="99"/>
    <w:semiHidden/>
    <w:rsid w:val="00755CA8"/>
    <w:rPr>
      <w:rFonts w:ascii="Times New Roman" w:eastAsia="宋体" w:hAnsi="Times New Roman" w:cs="Times New Roman"/>
      <w:szCs w:val="24"/>
    </w:rPr>
  </w:style>
  <w:style w:type="paragraph" w:styleId="a4">
    <w:name w:val="Body Text First Indent"/>
    <w:basedOn w:val="a3"/>
    <w:link w:val="Char1"/>
    <w:uiPriority w:val="99"/>
    <w:semiHidden/>
    <w:unhideWhenUsed/>
    <w:rsid w:val="00755CA8"/>
    <w:pPr>
      <w:spacing w:after="120" w:line="240" w:lineRule="auto"/>
      <w:ind w:left="0" w:firstLineChars="100" w:firstLine="420"/>
    </w:pPr>
    <w:rPr>
      <w:rFonts w:eastAsia="宋体"/>
      <w:sz w:val="21"/>
      <w:szCs w:val="24"/>
    </w:rPr>
  </w:style>
  <w:style w:type="character" w:customStyle="1" w:styleId="Char1">
    <w:name w:val="正文首行缩进 Char"/>
    <w:basedOn w:val="Char"/>
    <w:link w:val="a4"/>
    <w:uiPriority w:val="99"/>
    <w:semiHidden/>
    <w:rsid w:val="00755CA8"/>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55C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1"/>
    <w:qFormat/>
    <w:rsid w:val="00755CA8"/>
    <w:pPr>
      <w:spacing w:line="660" w:lineRule="exact"/>
      <w:ind w:left="214"/>
    </w:pPr>
    <w:rPr>
      <w:rFonts w:eastAsia="仿宋_GB2312"/>
      <w:sz w:val="32"/>
      <w:szCs w:val="32"/>
    </w:rPr>
  </w:style>
  <w:style w:type="character" w:customStyle="1" w:styleId="Char">
    <w:name w:val="正文文本 Char"/>
    <w:basedOn w:val="a0"/>
    <w:link w:val="a3"/>
    <w:uiPriority w:val="1"/>
    <w:rsid w:val="00755CA8"/>
    <w:rPr>
      <w:rFonts w:ascii="Times New Roman" w:eastAsia="仿宋_GB2312" w:hAnsi="Times New Roman" w:cs="Times New Roman"/>
      <w:sz w:val="32"/>
      <w:szCs w:val="32"/>
    </w:rPr>
  </w:style>
  <w:style w:type="paragraph" w:customStyle="1" w:styleId="1">
    <w:name w:val="正文缩进1"/>
    <w:qFormat/>
    <w:rsid w:val="00755CA8"/>
    <w:pPr>
      <w:widowControl w:val="0"/>
      <w:spacing w:line="660" w:lineRule="exact"/>
      <w:ind w:firstLine="420"/>
      <w:jc w:val="both"/>
    </w:pPr>
    <w:rPr>
      <w:rFonts w:ascii="Calibri" w:eastAsia="仿宋_GB2312" w:hAnsi="Calibri" w:cs="Times New Roman"/>
      <w:sz w:val="32"/>
      <w:szCs w:val="24"/>
    </w:rPr>
  </w:style>
  <w:style w:type="paragraph" w:styleId="a5">
    <w:name w:val="Body Text Indent"/>
    <w:basedOn w:val="a"/>
    <w:link w:val="Char0"/>
    <w:uiPriority w:val="99"/>
    <w:semiHidden/>
    <w:unhideWhenUsed/>
    <w:rsid w:val="00755CA8"/>
    <w:pPr>
      <w:spacing w:after="120"/>
      <w:ind w:leftChars="200" w:left="420"/>
    </w:pPr>
  </w:style>
  <w:style w:type="character" w:customStyle="1" w:styleId="Char0">
    <w:name w:val="正文文本缩进 Char"/>
    <w:basedOn w:val="a0"/>
    <w:link w:val="a5"/>
    <w:uiPriority w:val="99"/>
    <w:semiHidden/>
    <w:rsid w:val="00755CA8"/>
    <w:rPr>
      <w:rFonts w:ascii="Times New Roman" w:eastAsia="宋体" w:hAnsi="Times New Roman" w:cs="Times New Roman"/>
      <w:szCs w:val="24"/>
    </w:rPr>
  </w:style>
  <w:style w:type="paragraph" w:styleId="2">
    <w:name w:val="Body Text First Indent 2"/>
    <w:basedOn w:val="a5"/>
    <w:link w:val="2Char"/>
    <w:uiPriority w:val="99"/>
    <w:semiHidden/>
    <w:unhideWhenUsed/>
    <w:rsid w:val="00755CA8"/>
    <w:pPr>
      <w:ind w:firstLineChars="200" w:firstLine="420"/>
    </w:pPr>
  </w:style>
  <w:style w:type="character" w:customStyle="1" w:styleId="2Char">
    <w:name w:val="正文首行缩进 2 Char"/>
    <w:basedOn w:val="Char0"/>
    <w:link w:val="2"/>
    <w:uiPriority w:val="99"/>
    <w:semiHidden/>
    <w:rsid w:val="00755CA8"/>
    <w:rPr>
      <w:rFonts w:ascii="Times New Roman" w:eastAsia="宋体" w:hAnsi="Times New Roman" w:cs="Times New Roman"/>
      <w:szCs w:val="24"/>
    </w:rPr>
  </w:style>
  <w:style w:type="paragraph" w:styleId="a4">
    <w:name w:val="Body Text First Indent"/>
    <w:basedOn w:val="a3"/>
    <w:link w:val="Char1"/>
    <w:uiPriority w:val="99"/>
    <w:semiHidden/>
    <w:unhideWhenUsed/>
    <w:rsid w:val="00755CA8"/>
    <w:pPr>
      <w:spacing w:after="120" w:line="240" w:lineRule="auto"/>
      <w:ind w:left="0" w:firstLineChars="100" w:firstLine="420"/>
    </w:pPr>
    <w:rPr>
      <w:rFonts w:eastAsia="宋体"/>
      <w:sz w:val="21"/>
      <w:szCs w:val="24"/>
    </w:rPr>
  </w:style>
  <w:style w:type="character" w:customStyle="1" w:styleId="Char1">
    <w:name w:val="正文首行缩进 Char"/>
    <w:basedOn w:val="Char"/>
    <w:link w:val="a4"/>
    <w:uiPriority w:val="99"/>
    <w:semiHidden/>
    <w:rsid w:val="00755CA8"/>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2025-04-30T02:07:00Z</dcterms:created>
  <dcterms:modified xsi:type="dcterms:W3CDTF">2025-04-30T02:07:00Z</dcterms:modified>
</cp:coreProperties>
</file>