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A7" w:rsidRDefault="00906AA7" w:rsidP="00906AA7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06AA7" w:rsidRDefault="00906AA7" w:rsidP="00906AA7">
      <w:pPr>
        <w:widowControl/>
        <w:kinsoku w:val="0"/>
        <w:autoSpaceDE w:val="0"/>
        <w:autoSpaceDN w:val="0"/>
        <w:adjustRightInd w:val="0"/>
        <w:snapToGrid w:val="0"/>
        <w:spacing w:line="271" w:lineRule="auto"/>
        <w:jc w:val="left"/>
        <w:textAlignment w:val="baseline"/>
        <w:rPr>
          <w:rFonts w:ascii="宋体" w:eastAsia="宋体" w:hAnsi="宋体" w:cs="宋体"/>
          <w:b/>
          <w:color w:val="000000"/>
          <w:spacing w:val="-6"/>
          <w:kern w:val="0"/>
          <w:position w:val="2"/>
          <w:sz w:val="44"/>
          <w:szCs w:val="44"/>
          <w:lang w:bidi="ar"/>
        </w:rPr>
      </w:pPr>
      <w:r>
        <w:rPr>
          <w:rFonts w:ascii="Arial" w:eastAsia="宋体" w:hAnsi="Arial" w:cs="Arial"/>
          <w:color w:val="000000"/>
          <w:kern w:val="0"/>
          <w:szCs w:val="21"/>
          <w:lang w:bidi="ar"/>
        </w:rPr>
        <w:t xml:space="preserve">  </w:t>
      </w:r>
    </w:p>
    <w:p w:rsidR="00906AA7" w:rsidRDefault="00906AA7" w:rsidP="00906AA7">
      <w:pPr>
        <w:jc w:val="center"/>
        <w:rPr>
          <w:rFonts w:ascii="宋体" w:eastAsia="宋体" w:hAnsi="宋体" w:cs="宋体"/>
          <w:b/>
          <w:color w:val="000000"/>
          <w:spacing w:val="-6"/>
          <w:kern w:val="0"/>
          <w:position w:val="2"/>
          <w:sz w:val="36"/>
          <w:szCs w:val="36"/>
          <w:lang w:bidi="ar"/>
        </w:rPr>
      </w:pPr>
      <w:r>
        <w:rPr>
          <w:rFonts w:ascii="宋体" w:eastAsia="宋体" w:hAnsi="宋体" w:cs="宋体"/>
          <w:b/>
          <w:color w:val="000000"/>
          <w:spacing w:val="-6"/>
          <w:kern w:val="0"/>
          <w:position w:val="2"/>
          <w:sz w:val="36"/>
          <w:szCs w:val="36"/>
          <w:lang w:bidi="ar"/>
        </w:rPr>
        <w:t>省</w:t>
      </w:r>
      <w:r>
        <w:rPr>
          <w:rFonts w:ascii="宋体" w:eastAsia="宋体" w:hAnsi="宋体" w:cs="宋体" w:hint="eastAsia"/>
          <w:b/>
          <w:color w:val="000000"/>
          <w:spacing w:val="-6"/>
          <w:kern w:val="0"/>
          <w:position w:val="2"/>
          <w:sz w:val="36"/>
          <w:szCs w:val="36"/>
          <w:lang w:bidi="ar"/>
        </w:rPr>
        <w:t>实验室、省技术创新中心补助资金管理办法</w:t>
      </w:r>
    </w:p>
    <w:p w:rsidR="00906AA7" w:rsidRDefault="00906AA7" w:rsidP="00906AA7">
      <w:pPr>
        <w:snapToGrid w:val="0"/>
        <w:spacing w:line="60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/>
          <w:sz w:val="32"/>
          <w:szCs w:val="32"/>
        </w:rPr>
        <w:t>征求意见</w:t>
      </w:r>
      <w:r>
        <w:rPr>
          <w:rFonts w:ascii="楷体_GB2312" w:eastAsia="楷体_GB2312" w:hAnsi="楷体_GB2312" w:cs="楷体_GB2312" w:hint="eastAsia"/>
          <w:sz w:val="32"/>
          <w:szCs w:val="32"/>
        </w:rPr>
        <w:t>稿）</w:t>
      </w:r>
    </w:p>
    <w:p w:rsidR="00906AA7" w:rsidRDefault="00906AA7" w:rsidP="00906AA7">
      <w:pPr>
        <w:adjustRightInd w:val="0"/>
        <w:spacing w:line="600" w:lineRule="exact"/>
        <w:rPr>
          <w:rFonts w:eastAsia="仿宋_GB2312"/>
          <w:color w:val="000000"/>
          <w:sz w:val="32"/>
          <w:szCs w:val="32"/>
        </w:rPr>
      </w:pPr>
    </w:p>
    <w:p w:rsidR="00906AA7" w:rsidRDefault="00906AA7" w:rsidP="00906AA7">
      <w:pPr>
        <w:adjustRightInd w:val="0"/>
        <w:spacing w:line="60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/>
          <w:color w:val="000000"/>
          <w:sz w:val="32"/>
          <w:szCs w:val="32"/>
        </w:rPr>
        <w:t>一、总则</w:t>
      </w:r>
    </w:p>
    <w:p w:rsidR="00906AA7" w:rsidRDefault="00906AA7" w:rsidP="00906AA7">
      <w:pPr>
        <w:adjustRightInd w:val="0"/>
        <w:spacing w:line="600" w:lineRule="exact"/>
        <w:ind w:firstLineChars="200" w:firstLine="640"/>
        <w:rPr>
          <w:rFonts w:ascii="楷体" w:eastAsia="楷体" w:hAnsi="楷体" w:cs="楷体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（一）省实验室、省技术创新中心</w:t>
      </w:r>
      <w:r>
        <w:rPr>
          <w:rFonts w:eastAsia="仿宋_GB2312"/>
          <w:color w:val="000000"/>
          <w:sz w:val="32"/>
          <w:szCs w:val="32"/>
        </w:rPr>
        <w:t>（以下简称</w:t>
      </w:r>
      <w:r>
        <w:rPr>
          <w:rFonts w:eastAsia="仿宋_GB2312" w:hint="eastAsia"/>
          <w:color w:val="000000"/>
          <w:sz w:val="32"/>
          <w:szCs w:val="32"/>
        </w:rPr>
        <w:t>平台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eastAsia="仿宋_GB2312" w:hint="eastAsia"/>
          <w:color w:val="000000"/>
          <w:sz w:val="32"/>
          <w:szCs w:val="32"/>
        </w:rPr>
        <w:t>补助资金</w:t>
      </w:r>
      <w:r>
        <w:rPr>
          <w:rFonts w:eastAsia="仿宋_GB2312"/>
          <w:color w:val="000000"/>
          <w:sz w:val="32"/>
          <w:szCs w:val="32"/>
        </w:rPr>
        <w:t>是指由</w:t>
      </w:r>
      <w:r>
        <w:rPr>
          <w:rFonts w:eastAsia="仿宋_GB2312" w:hint="eastAsia"/>
          <w:color w:val="000000"/>
          <w:sz w:val="32"/>
          <w:szCs w:val="32"/>
        </w:rPr>
        <w:t>各级</w:t>
      </w:r>
      <w:r>
        <w:rPr>
          <w:rFonts w:eastAsia="仿宋_GB2312"/>
          <w:color w:val="000000"/>
          <w:sz w:val="32"/>
          <w:szCs w:val="32"/>
        </w:rPr>
        <w:t>财政预算安排，</w:t>
      </w:r>
      <w:r>
        <w:rPr>
          <w:rFonts w:eastAsia="仿宋_GB2312" w:hint="eastAsia"/>
          <w:color w:val="000000"/>
          <w:sz w:val="32"/>
          <w:szCs w:val="32"/>
        </w:rPr>
        <w:t>主要</w:t>
      </w:r>
      <w:r>
        <w:rPr>
          <w:rFonts w:eastAsia="仿宋_GB2312"/>
          <w:color w:val="000000"/>
          <w:sz w:val="32"/>
          <w:szCs w:val="32"/>
        </w:rPr>
        <w:t>用于支持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引导省</w:t>
      </w:r>
      <w:proofErr w:type="gramEnd"/>
      <w:r>
        <w:rPr>
          <w:rFonts w:eastAsia="仿宋_GB2312" w:hint="eastAsia"/>
          <w:color w:val="000000"/>
          <w:sz w:val="32"/>
          <w:szCs w:val="32"/>
        </w:rPr>
        <w:t>实验室、省技术创新中心提升建设质效</w:t>
      </w:r>
      <w:r>
        <w:rPr>
          <w:rFonts w:eastAsia="仿宋_GB2312"/>
          <w:color w:val="000000"/>
          <w:sz w:val="32"/>
          <w:szCs w:val="32"/>
        </w:rPr>
        <w:t>的</w:t>
      </w:r>
      <w:r>
        <w:rPr>
          <w:rFonts w:eastAsia="仿宋_GB2312" w:hint="eastAsia"/>
          <w:color w:val="000000"/>
          <w:sz w:val="32"/>
          <w:szCs w:val="32"/>
        </w:rPr>
        <w:t>财政补助</w:t>
      </w:r>
      <w:r>
        <w:rPr>
          <w:rFonts w:eastAsia="仿宋_GB2312"/>
          <w:color w:val="000000"/>
          <w:sz w:val="32"/>
          <w:szCs w:val="32"/>
        </w:rPr>
        <w:t>资金。</w:t>
      </w:r>
      <w:bookmarkStart w:id="0" w:name="_GoBack"/>
      <w:bookmarkEnd w:id="0"/>
      <w:r>
        <w:rPr>
          <w:rFonts w:eastAsia="仿宋_GB2312" w:hint="eastAsia"/>
          <w:color w:val="000000"/>
          <w:sz w:val="32"/>
          <w:szCs w:val="32"/>
        </w:rPr>
        <w:t>平台补助资金实行滚动预算，视绩效评价和监督检查情况进行优化。</w:t>
      </w:r>
    </w:p>
    <w:p w:rsidR="00906AA7" w:rsidRDefault="00906AA7" w:rsidP="00906AA7">
      <w:pPr>
        <w:adjustRightIn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（二）</w:t>
      </w:r>
      <w:r>
        <w:rPr>
          <w:rFonts w:eastAsia="仿宋_GB2312"/>
          <w:color w:val="000000"/>
          <w:sz w:val="32"/>
          <w:szCs w:val="32"/>
        </w:rPr>
        <w:t>省财政厅</w:t>
      </w:r>
      <w:r>
        <w:rPr>
          <w:rFonts w:eastAsia="仿宋_GB2312" w:hint="eastAsia"/>
          <w:color w:val="000000"/>
          <w:sz w:val="32"/>
          <w:szCs w:val="32"/>
        </w:rPr>
        <w:t>会同省科技厅</w:t>
      </w:r>
      <w:r>
        <w:rPr>
          <w:rFonts w:eastAsia="仿宋_GB2312"/>
          <w:color w:val="000000"/>
          <w:sz w:val="32"/>
          <w:szCs w:val="32"/>
        </w:rPr>
        <w:t>负责</w:t>
      </w:r>
      <w:r>
        <w:rPr>
          <w:rFonts w:eastAsia="仿宋_GB2312" w:hint="eastAsia"/>
          <w:color w:val="000000"/>
          <w:sz w:val="32"/>
          <w:szCs w:val="32"/>
        </w:rPr>
        <w:t>平台补助</w:t>
      </w:r>
      <w:r>
        <w:rPr>
          <w:rFonts w:eastAsia="仿宋_GB2312"/>
          <w:color w:val="000000"/>
          <w:sz w:val="32"/>
          <w:szCs w:val="32"/>
        </w:rPr>
        <w:t>资金的</w:t>
      </w:r>
      <w:r>
        <w:rPr>
          <w:rFonts w:eastAsia="仿宋_GB2312" w:hint="eastAsia"/>
          <w:color w:val="000000"/>
          <w:sz w:val="32"/>
          <w:szCs w:val="32"/>
        </w:rPr>
        <w:t>省级</w:t>
      </w:r>
      <w:r>
        <w:rPr>
          <w:rFonts w:eastAsia="仿宋_GB2312"/>
          <w:color w:val="000000"/>
          <w:sz w:val="32"/>
          <w:szCs w:val="32"/>
        </w:rPr>
        <w:t>预算管理和资金下达。</w:t>
      </w:r>
      <w:r>
        <w:rPr>
          <w:rFonts w:eastAsia="仿宋_GB2312" w:hint="eastAsia"/>
          <w:color w:val="000000"/>
          <w:sz w:val="32"/>
          <w:szCs w:val="32"/>
        </w:rPr>
        <w:t>省科技厅会同省财政厅负责对平台建设情况、绩效总体目标和阶段性目标完成情况、预算资金执行和财务管理情况等内容进行绩效评价。有关</w:t>
      </w:r>
      <w:r>
        <w:rPr>
          <w:rFonts w:eastAsia="仿宋_GB2312"/>
          <w:color w:val="000000"/>
          <w:sz w:val="32"/>
          <w:szCs w:val="32"/>
        </w:rPr>
        <w:t>市</w:t>
      </w:r>
      <w:r>
        <w:rPr>
          <w:rFonts w:eastAsia="仿宋_GB2312" w:hint="eastAsia"/>
          <w:color w:val="000000"/>
          <w:sz w:val="32"/>
          <w:szCs w:val="32"/>
        </w:rPr>
        <w:t>、县（市、区）</w:t>
      </w:r>
      <w:r>
        <w:rPr>
          <w:rFonts w:eastAsia="仿宋_GB2312"/>
          <w:color w:val="000000"/>
          <w:sz w:val="32"/>
          <w:szCs w:val="32"/>
        </w:rPr>
        <w:t>财政</w:t>
      </w:r>
      <w:r>
        <w:rPr>
          <w:rFonts w:eastAsia="仿宋_GB2312" w:hint="eastAsia"/>
          <w:color w:val="000000"/>
          <w:sz w:val="32"/>
          <w:szCs w:val="32"/>
        </w:rPr>
        <w:t>部门、科技部门和</w:t>
      </w:r>
      <w:r>
        <w:rPr>
          <w:rFonts w:eastAsia="仿宋_GB2312"/>
          <w:color w:val="000000"/>
          <w:sz w:val="32"/>
          <w:szCs w:val="32"/>
        </w:rPr>
        <w:t>相关主管部门</w:t>
      </w:r>
      <w:r>
        <w:rPr>
          <w:rFonts w:eastAsia="仿宋_GB2312" w:hint="eastAsia"/>
          <w:color w:val="000000"/>
          <w:sz w:val="32"/>
          <w:szCs w:val="32"/>
        </w:rPr>
        <w:t>负责平台补助资金的预算管理和资金拨付，配合</w:t>
      </w:r>
      <w:r>
        <w:rPr>
          <w:rFonts w:eastAsia="仿宋_GB2312"/>
          <w:color w:val="000000"/>
          <w:sz w:val="32"/>
          <w:szCs w:val="32"/>
        </w:rPr>
        <w:t>做好绩效</w:t>
      </w:r>
      <w:r>
        <w:rPr>
          <w:rFonts w:eastAsia="仿宋_GB2312" w:hint="eastAsia"/>
          <w:color w:val="000000"/>
          <w:sz w:val="32"/>
          <w:szCs w:val="32"/>
        </w:rPr>
        <w:t>评价</w:t>
      </w:r>
      <w:r>
        <w:rPr>
          <w:rFonts w:eastAsia="仿宋_GB2312"/>
          <w:color w:val="000000"/>
          <w:sz w:val="32"/>
          <w:szCs w:val="32"/>
        </w:rPr>
        <w:t>有关工作。</w:t>
      </w:r>
    </w:p>
    <w:p w:rsidR="00906AA7" w:rsidRDefault="00906AA7" w:rsidP="00906AA7">
      <w:pPr>
        <w:adjustRightIn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省实验室、省技术创新中心是平台补助资金</w:t>
      </w:r>
      <w:r>
        <w:rPr>
          <w:rFonts w:eastAsia="仿宋_GB2312"/>
          <w:color w:val="000000"/>
          <w:sz w:val="32"/>
          <w:szCs w:val="32"/>
        </w:rPr>
        <w:t>管</w:t>
      </w:r>
      <w:r>
        <w:rPr>
          <w:rFonts w:eastAsia="仿宋_GB2312" w:hint="eastAsia"/>
          <w:color w:val="000000"/>
          <w:sz w:val="32"/>
          <w:szCs w:val="32"/>
        </w:rPr>
        <w:t>理和</w:t>
      </w:r>
      <w:r>
        <w:rPr>
          <w:rFonts w:eastAsia="仿宋_GB2312"/>
          <w:color w:val="000000"/>
          <w:sz w:val="32"/>
          <w:szCs w:val="32"/>
        </w:rPr>
        <w:t>使用的责任主体，</w:t>
      </w:r>
      <w:r>
        <w:rPr>
          <w:rFonts w:eastAsia="仿宋_GB2312" w:hint="eastAsia"/>
          <w:color w:val="000000"/>
          <w:sz w:val="32"/>
          <w:szCs w:val="32"/>
        </w:rPr>
        <w:t>按照国家和省财政财务管理规定，建立健全和落实平台补助资金相关内控制度，加强对预算资金、项目建设、知识产权和成果转化的管理。</w:t>
      </w:r>
    </w:p>
    <w:p w:rsidR="00906AA7" w:rsidRDefault="00906AA7" w:rsidP="00906AA7">
      <w:pPr>
        <w:numPr>
          <w:ilvl w:val="0"/>
          <w:numId w:val="1"/>
        </w:numPr>
        <w:adjustRightInd w:val="0"/>
        <w:spacing w:line="60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支持</w:t>
      </w:r>
      <w:r>
        <w:rPr>
          <w:rFonts w:ascii="黑体" w:eastAsia="黑体"/>
          <w:color w:val="000000"/>
          <w:sz w:val="32"/>
          <w:szCs w:val="32"/>
        </w:rPr>
        <w:t>标准和</w:t>
      </w:r>
      <w:r>
        <w:rPr>
          <w:rFonts w:ascii="黑体" w:eastAsia="黑体" w:hint="eastAsia"/>
          <w:color w:val="000000"/>
          <w:sz w:val="32"/>
          <w:szCs w:val="32"/>
        </w:rPr>
        <w:t>方式</w:t>
      </w:r>
    </w:p>
    <w:p w:rsidR="00906AA7" w:rsidRDefault="00906AA7" w:rsidP="00906AA7">
      <w:pPr>
        <w:adjustRightInd w:val="0"/>
        <w:spacing w:line="600" w:lineRule="exact"/>
        <w:ind w:firstLineChars="200" w:firstLine="640"/>
        <w:rPr>
          <w:rFonts w:ascii="楷体" w:eastAsia="楷体" w:hAnsi="楷体" w:cs="楷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（一）</w:t>
      </w:r>
      <w:r>
        <w:rPr>
          <w:rFonts w:ascii="楷体" w:eastAsia="楷体" w:hAnsi="楷体" w:cs="楷体"/>
          <w:color w:val="000000"/>
          <w:sz w:val="32"/>
          <w:szCs w:val="32"/>
        </w:rPr>
        <w:t>首轮支持</w:t>
      </w:r>
    </w:p>
    <w:p w:rsidR="00906AA7" w:rsidRDefault="00906AA7" w:rsidP="00906AA7">
      <w:pPr>
        <w:adjustRightIn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cs="Times New Roman" w:hint="eastAsia"/>
          <w:color w:val="000000"/>
          <w:sz w:val="32"/>
          <w:szCs w:val="32"/>
        </w:rPr>
        <w:t>省实验室五年建设期内，省财政每年给予最高补助</w:t>
      </w:r>
      <w:r>
        <w:rPr>
          <w:rFonts w:eastAsia="仿宋_GB2312" w:cs="Times New Roman" w:hint="eastAsia"/>
          <w:color w:val="000000"/>
          <w:sz w:val="32"/>
          <w:szCs w:val="32"/>
        </w:rPr>
        <w:t>1</w:t>
      </w:r>
      <w:r>
        <w:rPr>
          <w:rFonts w:eastAsia="仿宋_GB2312" w:cs="Times New Roman" w:hint="eastAsia"/>
          <w:color w:val="000000"/>
          <w:sz w:val="32"/>
          <w:szCs w:val="32"/>
        </w:rPr>
        <w:t>亿</w:t>
      </w:r>
      <w:r>
        <w:rPr>
          <w:rFonts w:eastAsia="仿宋_GB2312" w:cs="Times New Roman" w:hint="eastAsia"/>
          <w:color w:val="000000"/>
          <w:sz w:val="32"/>
          <w:szCs w:val="32"/>
        </w:rPr>
        <w:lastRenderedPageBreak/>
        <w:t>元</w:t>
      </w:r>
      <w:r>
        <w:rPr>
          <w:rFonts w:eastAsia="仿宋_GB2312" w:cs="Times New Roman"/>
          <w:color w:val="000000"/>
          <w:sz w:val="32"/>
          <w:szCs w:val="32"/>
        </w:rPr>
        <w:t>；</w:t>
      </w:r>
      <w:r>
        <w:rPr>
          <w:rFonts w:eastAsia="仿宋_GB2312" w:cs="Times New Roman" w:hint="eastAsia"/>
          <w:color w:val="000000"/>
          <w:sz w:val="32"/>
          <w:szCs w:val="32"/>
        </w:rPr>
        <w:t>省技术创新中心五年建设期内，省财政给予最高</w:t>
      </w:r>
      <w:r>
        <w:rPr>
          <w:rFonts w:eastAsia="仿宋_GB2312" w:cs="Times New Roman" w:hint="eastAsia"/>
          <w:color w:val="000000"/>
          <w:sz w:val="32"/>
          <w:szCs w:val="32"/>
        </w:rPr>
        <w:t>2</w:t>
      </w:r>
      <w:r>
        <w:rPr>
          <w:rFonts w:eastAsia="仿宋_GB2312" w:cs="Times New Roman" w:hint="eastAsia"/>
          <w:color w:val="000000"/>
          <w:sz w:val="32"/>
          <w:szCs w:val="32"/>
        </w:rPr>
        <w:t>亿元补助</w:t>
      </w:r>
      <w:r>
        <w:rPr>
          <w:rFonts w:eastAsia="仿宋_GB2312" w:cs="Times New Roman"/>
          <w:color w:val="000000"/>
          <w:sz w:val="32"/>
          <w:szCs w:val="32"/>
        </w:rPr>
        <w:t>。地方联动资金按照报经省政府同意的建设（委托）方案约定落实，市、县（市、区）补助省实验室一般不低于省财政补助数，</w:t>
      </w:r>
      <w:r>
        <w:rPr>
          <w:rFonts w:eastAsia="仿宋_GB2312" w:cs="Times New Roman" w:hint="eastAsia"/>
          <w:color w:val="000000"/>
          <w:sz w:val="32"/>
          <w:szCs w:val="32"/>
        </w:rPr>
        <w:t>市、县（市、区）</w:t>
      </w:r>
      <w:r>
        <w:rPr>
          <w:rFonts w:eastAsia="仿宋_GB2312" w:cs="Times New Roman"/>
          <w:color w:val="000000"/>
          <w:sz w:val="32"/>
          <w:szCs w:val="32"/>
        </w:rPr>
        <w:t>合计补助省技术创新中心</w:t>
      </w:r>
      <w:r>
        <w:rPr>
          <w:rFonts w:eastAsia="仿宋_GB2312" w:cs="Times New Roman" w:hint="eastAsia"/>
          <w:color w:val="000000"/>
          <w:sz w:val="32"/>
          <w:szCs w:val="32"/>
        </w:rPr>
        <w:t>不低于省财政补助的２倍。</w:t>
      </w:r>
    </w:p>
    <w:p w:rsidR="00906AA7" w:rsidRDefault="00906AA7" w:rsidP="00906AA7">
      <w:pPr>
        <w:adjustRightIn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建立平台补助资金与绩效评价评估结果挂钩机制。按照</w:t>
      </w:r>
      <w:r>
        <w:rPr>
          <w:rFonts w:eastAsia="仿宋_GB2312" w:cs="Times New Roman" w:hint="eastAsia"/>
          <w:color w:val="000000"/>
          <w:sz w:val="32"/>
          <w:szCs w:val="32"/>
        </w:rPr>
        <w:t>《</w:t>
      </w:r>
      <w:r>
        <w:rPr>
          <w:rFonts w:ascii="Calibri" w:eastAsia="仿宋_GB2312" w:hAnsi="Calibri" w:cs="Times New Roman" w:hint="eastAsia"/>
          <w:color w:val="000000"/>
          <w:sz w:val="32"/>
          <w:szCs w:val="32"/>
        </w:rPr>
        <w:t>省实验室、省技术创新中心评估评价和动态调整管理办法（试行）</w:t>
      </w:r>
      <w:r>
        <w:rPr>
          <w:rFonts w:eastAsia="仿宋_GB2312" w:cs="Times New Roman" w:hint="eastAsia"/>
          <w:color w:val="000000"/>
          <w:sz w:val="32"/>
          <w:szCs w:val="32"/>
        </w:rPr>
        <w:t>》进行</w:t>
      </w:r>
      <w:r>
        <w:rPr>
          <w:rFonts w:ascii="Calibri" w:eastAsia="仿宋_GB2312" w:hAnsi="Calibri" w:hint="eastAsia"/>
          <w:color w:val="000000"/>
          <w:sz w:val="32"/>
          <w:szCs w:val="32"/>
        </w:rPr>
        <w:t>年度、中期、建设期满评价评估。</w:t>
      </w:r>
      <w:r>
        <w:rPr>
          <w:rFonts w:eastAsia="仿宋_GB2312" w:hint="eastAsia"/>
          <w:color w:val="000000"/>
          <w:sz w:val="32"/>
          <w:szCs w:val="32"/>
        </w:rPr>
        <w:t>对综合评价结果为“五星、四星”的平台，分别按</w:t>
      </w:r>
      <w:r>
        <w:rPr>
          <w:rFonts w:eastAsia="仿宋_GB2312" w:cs="Times New Roman"/>
          <w:color w:val="000000"/>
          <w:sz w:val="32"/>
          <w:szCs w:val="32"/>
        </w:rPr>
        <w:t>补助</w:t>
      </w:r>
      <w:r>
        <w:rPr>
          <w:rFonts w:eastAsia="仿宋_GB2312" w:hint="eastAsia"/>
          <w:color w:val="000000"/>
          <w:sz w:val="32"/>
          <w:szCs w:val="32"/>
        </w:rPr>
        <w:t>标准的</w:t>
      </w:r>
      <w:r>
        <w:rPr>
          <w:rFonts w:eastAsia="仿宋_GB2312" w:hint="eastAsia"/>
          <w:color w:val="000000"/>
          <w:sz w:val="32"/>
          <w:szCs w:val="32"/>
        </w:rPr>
        <w:t>100%</w:t>
      </w:r>
      <w:r>
        <w:rPr>
          <w:rFonts w:eastAsia="仿宋_GB2312" w:hint="eastAsia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80%</w:t>
      </w:r>
      <w:r>
        <w:rPr>
          <w:rFonts w:eastAsia="仿宋_GB2312" w:hint="eastAsia"/>
          <w:color w:val="000000"/>
          <w:sz w:val="32"/>
          <w:szCs w:val="32"/>
        </w:rPr>
        <w:t>予以</w:t>
      </w:r>
      <w:r>
        <w:rPr>
          <w:rFonts w:eastAsia="仿宋_GB2312" w:cs="Times New Roman"/>
          <w:color w:val="000000"/>
          <w:sz w:val="32"/>
          <w:szCs w:val="32"/>
        </w:rPr>
        <w:t>支持</w:t>
      </w:r>
      <w:r>
        <w:rPr>
          <w:rFonts w:eastAsia="仿宋_GB2312" w:hint="eastAsia"/>
          <w:color w:val="000000"/>
          <w:sz w:val="32"/>
          <w:szCs w:val="32"/>
        </w:rPr>
        <w:t>。对评价结果为三星或年度绩效评价结果为未达三星（连续两年未达三星予以摘牌除外）的平台，通过省科技厅、省财政厅组织的整改验收后，省财政按照补助标准的</w:t>
      </w:r>
      <w:r>
        <w:rPr>
          <w:rFonts w:eastAsia="仿宋_GB2312" w:hint="eastAsia"/>
          <w:color w:val="000000"/>
          <w:sz w:val="32"/>
          <w:szCs w:val="32"/>
        </w:rPr>
        <w:t>60%</w:t>
      </w:r>
      <w:r>
        <w:rPr>
          <w:rFonts w:eastAsia="仿宋_GB2312" w:hint="eastAsia"/>
          <w:color w:val="000000"/>
          <w:sz w:val="32"/>
          <w:szCs w:val="32"/>
        </w:rPr>
        <w:t>予以支持。对委托管理的平台，设置两年过渡期，其间省财政按照补助标准的</w:t>
      </w:r>
      <w:r>
        <w:rPr>
          <w:rFonts w:eastAsia="仿宋_GB2312" w:hint="eastAsia"/>
          <w:color w:val="000000"/>
          <w:sz w:val="32"/>
          <w:szCs w:val="32"/>
        </w:rPr>
        <w:t>50%</w:t>
      </w:r>
      <w:r>
        <w:rPr>
          <w:rFonts w:eastAsia="仿宋_GB2312" w:hint="eastAsia"/>
          <w:color w:val="000000"/>
          <w:sz w:val="32"/>
          <w:szCs w:val="32"/>
        </w:rPr>
        <w:t>予以支持。</w:t>
      </w:r>
    </w:p>
    <w:p w:rsidR="00906AA7" w:rsidRDefault="00906AA7" w:rsidP="00906AA7">
      <w:pPr>
        <w:adjustRightInd w:val="0"/>
        <w:spacing w:line="600" w:lineRule="exact"/>
        <w:ind w:firstLineChars="200" w:firstLine="640"/>
        <w:rPr>
          <w:rFonts w:eastAsia="仿宋_GB2312" w:cs="Times New Roman"/>
          <w:color w:val="000000"/>
          <w:sz w:val="32"/>
          <w:szCs w:val="32"/>
        </w:rPr>
      </w:pPr>
      <w:r>
        <w:rPr>
          <w:rFonts w:ascii="Calibri" w:eastAsia="仿宋_GB2312" w:hAnsi="Calibri" w:cs="Times New Roman" w:hint="eastAsia"/>
          <w:color w:val="000000"/>
          <w:sz w:val="32"/>
          <w:szCs w:val="32"/>
        </w:rPr>
        <w:t>（二）后续支持</w:t>
      </w:r>
      <w:r>
        <w:rPr>
          <w:rFonts w:eastAsia="仿宋_GB2312" w:cs="Times New Roman" w:hint="eastAsia"/>
          <w:color w:val="000000"/>
          <w:sz w:val="32"/>
          <w:szCs w:val="32"/>
        </w:rPr>
        <w:t xml:space="preserve">   </w:t>
      </w:r>
    </w:p>
    <w:p w:rsidR="00906AA7" w:rsidRDefault="00906AA7" w:rsidP="00906AA7">
      <w:pPr>
        <w:adjustRightInd w:val="0"/>
        <w:spacing w:line="600" w:lineRule="exact"/>
        <w:ind w:firstLineChars="200" w:firstLine="640"/>
        <w:rPr>
          <w:rFonts w:eastAsia="仿宋_GB2312" w:cs="Times New Roman"/>
          <w:color w:val="000000"/>
          <w:sz w:val="32"/>
          <w:szCs w:val="32"/>
        </w:rPr>
      </w:pPr>
      <w:r>
        <w:rPr>
          <w:rFonts w:eastAsia="仿宋_GB2312" w:cs="Times New Roman"/>
          <w:color w:val="000000"/>
          <w:sz w:val="32"/>
          <w:szCs w:val="32"/>
        </w:rPr>
        <w:t>按照省委、省政府决策部署，继续推进下一个五年建设的平台，</w:t>
      </w:r>
      <w:r>
        <w:rPr>
          <w:rFonts w:eastAsia="仿宋_GB2312" w:cs="Times New Roman" w:hint="eastAsia"/>
          <w:color w:val="000000"/>
          <w:sz w:val="32"/>
          <w:szCs w:val="32"/>
        </w:rPr>
        <w:t>按照《</w:t>
      </w:r>
      <w:r>
        <w:rPr>
          <w:rFonts w:ascii="Calibri" w:eastAsia="仿宋_GB2312" w:hAnsi="Calibri" w:cs="Times New Roman" w:hint="eastAsia"/>
          <w:color w:val="000000"/>
          <w:sz w:val="32"/>
          <w:szCs w:val="32"/>
        </w:rPr>
        <w:t>省实验室、省技术创新中心评估评价和动态调整管理办法（试行）</w:t>
      </w:r>
      <w:r>
        <w:rPr>
          <w:rFonts w:eastAsia="仿宋_GB2312" w:cs="Times New Roman" w:hint="eastAsia"/>
          <w:color w:val="000000"/>
          <w:sz w:val="32"/>
          <w:szCs w:val="32"/>
        </w:rPr>
        <w:t>》</w:t>
      </w:r>
      <w:r>
        <w:rPr>
          <w:rFonts w:eastAsia="仿宋_GB2312" w:cs="Times New Roman"/>
          <w:color w:val="000000"/>
          <w:sz w:val="32"/>
          <w:szCs w:val="32"/>
        </w:rPr>
        <w:t>继续</w:t>
      </w:r>
      <w:r>
        <w:rPr>
          <w:rFonts w:eastAsia="仿宋_GB2312" w:cs="Times New Roman" w:hint="eastAsia"/>
          <w:color w:val="000000"/>
          <w:sz w:val="32"/>
          <w:szCs w:val="32"/>
        </w:rPr>
        <w:t>进行</w:t>
      </w:r>
      <w:r>
        <w:rPr>
          <w:rFonts w:ascii="Calibri" w:eastAsia="仿宋_GB2312" w:hAnsi="Calibri" w:cs="Times New Roman" w:hint="eastAsia"/>
          <w:color w:val="000000"/>
          <w:sz w:val="32"/>
          <w:szCs w:val="32"/>
        </w:rPr>
        <w:t>年度、中期、建设期满评价评估</w:t>
      </w:r>
      <w:r>
        <w:rPr>
          <w:rFonts w:eastAsia="仿宋_GB2312" w:cs="Times New Roman"/>
          <w:color w:val="000000"/>
          <w:sz w:val="32"/>
          <w:szCs w:val="32"/>
        </w:rPr>
        <w:t>，支持标准和方式同首轮；不再推进下一个五年建设的平台，</w:t>
      </w:r>
      <w:proofErr w:type="gramStart"/>
      <w:r>
        <w:rPr>
          <w:rFonts w:eastAsia="仿宋_GB2312" w:cs="Times New Roman"/>
          <w:color w:val="000000"/>
          <w:sz w:val="32"/>
          <w:szCs w:val="32"/>
        </w:rPr>
        <w:t>统筹省</w:t>
      </w:r>
      <w:proofErr w:type="gramEnd"/>
      <w:r>
        <w:rPr>
          <w:rFonts w:eastAsia="仿宋_GB2312" w:cs="Times New Roman"/>
          <w:color w:val="000000"/>
          <w:sz w:val="32"/>
          <w:szCs w:val="32"/>
        </w:rPr>
        <w:t>重大科技专项、省基础研究计划等方式给予支持。</w:t>
      </w:r>
    </w:p>
    <w:p w:rsidR="00906AA7" w:rsidRDefault="00906AA7" w:rsidP="00906AA7">
      <w:pPr>
        <w:adjustRightIn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cs="Times New Roman"/>
          <w:color w:val="000000"/>
          <w:sz w:val="32"/>
          <w:szCs w:val="32"/>
        </w:rPr>
        <w:t>（三）其他平台支持</w:t>
      </w:r>
    </w:p>
    <w:p w:rsidR="00906AA7" w:rsidRDefault="00906AA7" w:rsidP="00906AA7">
      <w:pPr>
        <w:adjustRightIn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对已通过专题研究方式明确支持政策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的科创平台</w:t>
      </w:r>
      <w:proofErr w:type="gramEnd"/>
      <w:r>
        <w:rPr>
          <w:rFonts w:eastAsia="仿宋_GB2312" w:hint="eastAsia"/>
          <w:color w:val="000000"/>
          <w:sz w:val="32"/>
          <w:szCs w:val="32"/>
        </w:rPr>
        <w:t>，纳入</w:t>
      </w:r>
      <w:r>
        <w:rPr>
          <w:rFonts w:eastAsia="仿宋_GB2312" w:hint="eastAsia"/>
          <w:color w:val="000000"/>
          <w:sz w:val="32"/>
          <w:szCs w:val="32"/>
        </w:rPr>
        <w:lastRenderedPageBreak/>
        <w:t>省实验室、省技术创新中心序列后不再重复享受省实验室、省技术创新中心支持政策。</w:t>
      </w:r>
    </w:p>
    <w:p w:rsidR="00906AA7" w:rsidRDefault="00906AA7" w:rsidP="00906AA7">
      <w:pPr>
        <w:adjustRightInd w:val="0"/>
        <w:spacing w:line="60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三、资金</w:t>
      </w:r>
      <w:r>
        <w:rPr>
          <w:rFonts w:ascii="黑体" w:eastAsia="黑体"/>
          <w:color w:val="000000"/>
          <w:sz w:val="32"/>
          <w:szCs w:val="32"/>
        </w:rPr>
        <w:t>拨付和</w:t>
      </w:r>
      <w:r>
        <w:rPr>
          <w:rFonts w:ascii="黑体" w:eastAsia="黑体" w:hint="eastAsia"/>
          <w:color w:val="000000"/>
          <w:sz w:val="32"/>
          <w:szCs w:val="32"/>
        </w:rPr>
        <w:t>使用</w:t>
      </w:r>
    </w:p>
    <w:p w:rsidR="00906AA7" w:rsidRDefault="00906AA7" w:rsidP="00906AA7">
      <w:pPr>
        <w:adjustRightIn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（一）资金</w:t>
      </w:r>
      <w:r>
        <w:rPr>
          <w:rFonts w:ascii="楷体" w:eastAsia="楷体" w:hAnsi="楷体" w:cs="楷体"/>
          <w:color w:val="000000"/>
          <w:sz w:val="32"/>
          <w:szCs w:val="32"/>
        </w:rPr>
        <w:t>拨付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。</w:t>
      </w:r>
      <w:r>
        <w:rPr>
          <w:rFonts w:eastAsia="仿宋_GB2312" w:hint="eastAsia"/>
          <w:color w:val="000000"/>
          <w:sz w:val="32"/>
          <w:szCs w:val="32"/>
        </w:rPr>
        <w:t>优化平台补助资金兑付流程。</w:t>
      </w:r>
      <w:r>
        <w:rPr>
          <w:rFonts w:eastAsia="仿宋_GB2312"/>
          <w:color w:val="000000"/>
          <w:sz w:val="32"/>
          <w:szCs w:val="32"/>
        </w:rPr>
        <w:t>省级补助资金</w:t>
      </w:r>
      <w:r>
        <w:rPr>
          <w:rFonts w:eastAsia="仿宋_GB2312" w:hint="eastAsia"/>
          <w:color w:val="000000"/>
          <w:sz w:val="32"/>
          <w:szCs w:val="32"/>
        </w:rPr>
        <w:t>实行年初预拨与年终考核清算相结合的方式</w:t>
      </w:r>
      <w:r>
        <w:rPr>
          <w:rFonts w:eastAsia="仿宋_GB2312"/>
          <w:color w:val="000000"/>
          <w:sz w:val="32"/>
          <w:szCs w:val="32"/>
        </w:rPr>
        <w:t>下达</w:t>
      </w:r>
      <w:r>
        <w:rPr>
          <w:rFonts w:eastAsia="仿宋_GB2312" w:hint="eastAsia"/>
          <w:color w:val="000000"/>
          <w:sz w:val="32"/>
          <w:szCs w:val="32"/>
        </w:rPr>
        <w:t>，一季度预拨平台省级补助资金</w:t>
      </w:r>
      <w:r>
        <w:rPr>
          <w:rFonts w:eastAsia="仿宋_GB2312" w:hint="eastAsia"/>
          <w:color w:val="000000"/>
          <w:sz w:val="32"/>
          <w:szCs w:val="32"/>
        </w:rPr>
        <w:t>50%</w:t>
      </w:r>
      <w:r>
        <w:rPr>
          <w:rFonts w:eastAsia="仿宋_GB2312" w:hint="eastAsia"/>
          <w:color w:val="000000"/>
          <w:sz w:val="32"/>
          <w:szCs w:val="32"/>
        </w:rPr>
        <w:t>以上，四季度按照绩效评价情况据实清算。参考平台财政资金结存、计划需求等情况，有关</w:t>
      </w:r>
      <w:r>
        <w:rPr>
          <w:rFonts w:eastAsia="仿宋_GB2312"/>
          <w:color w:val="000000"/>
          <w:sz w:val="32"/>
          <w:szCs w:val="32"/>
        </w:rPr>
        <w:t>市</w:t>
      </w:r>
      <w:r>
        <w:rPr>
          <w:rFonts w:eastAsia="仿宋_GB2312" w:hint="eastAsia"/>
          <w:color w:val="000000"/>
          <w:sz w:val="32"/>
          <w:szCs w:val="32"/>
        </w:rPr>
        <w:t>、县（市、区）科技部门</w:t>
      </w:r>
      <w:r>
        <w:rPr>
          <w:rFonts w:eastAsia="仿宋_GB2312"/>
          <w:color w:val="000000"/>
          <w:sz w:val="32"/>
          <w:szCs w:val="32"/>
        </w:rPr>
        <w:t>、相关主管部门会同财政部门</w:t>
      </w:r>
      <w:r>
        <w:rPr>
          <w:rFonts w:eastAsia="仿宋_GB2312" w:hint="eastAsia"/>
          <w:color w:val="000000"/>
          <w:sz w:val="32"/>
          <w:szCs w:val="32"/>
        </w:rPr>
        <w:t>因地制宜确定年度资金拨付次数</w:t>
      </w:r>
      <w:r>
        <w:rPr>
          <w:rFonts w:eastAsia="仿宋_GB2312"/>
          <w:color w:val="000000"/>
          <w:sz w:val="32"/>
          <w:szCs w:val="32"/>
        </w:rPr>
        <w:t>（计划）</w:t>
      </w:r>
      <w:r>
        <w:rPr>
          <w:rFonts w:eastAsia="仿宋_GB2312" w:hint="eastAsia"/>
          <w:color w:val="000000"/>
          <w:sz w:val="32"/>
          <w:szCs w:val="32"/>
        </w:rPr>
        <w:t>，视执行情况进行动态调整</w:t>
      </w:r>
      <w:r>
        <w:rPr>
          <w:rFonts w:eastAsia="仿宋_GB2312"/>
          <w:color w:val="000000"/>
          <w:sz w:val="32"/>
          <w:szCs w:val="32"/>
        </w:rPr>
        <w:t>，对</w:t>
      </w:r>
      <w:r>
        <w:rPr>
          <w:rFonts w:eastAsia="仿宋_GB2312" w:hint="eastAsia"/>
          <w:color w:val="000000"/>
          <w:sz w:val="32"/>
          <w:szCs w:val="32"/>
        </w:rPr>
        <w:t>平台提出</w:t>
      </w:r>
      <w:r>
        <w:rPr>
          <w:rFonts w:eastAsia="仿宋_GB2312"/>
          <w:color w:val="000000"/>
          <w:sz w:val="32"/>
          <w:szCs w:val="32"/>
        </w:rPr>
        <w:t>的</w:t>
      </w:r>
      <w:r>
        <w:rPr>
          <w:rFonts w:eastAsia="仿宋_GB2312" w:hint="eastAsia"/>
          <w:color w:val="000000"/>
          <w:sz w:val="32"/>
          <w:szCs w:val="32"/>
        </w:rPr>
        <w:t>用款申请，按规定审核后拨付。</w:t>
      </w:r>
    </w:p>
    <w:p w:rsidR="00906AA7" w:rsidRDefault="00906AA7" w:rsidP="00906AA7">
      <w:pPr>
        <w:adjustRightIn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（</w:t>
      </w:r>
      <w:r>
        <w:rPr>
          <w:rFonts w:ascii="楷体" w:eastAsia="楷体" w:hAnsi="楷体" w:cs="楷体"/>
          <w:color w:val="000000"/>
          <w:sz w:val="32"/>
          <w:szCs w:val="32"/>
        </w:rPr>
        <w:t>二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）</w:t>
      </w:r>
      <w:r>
        <w:rPr>
          <w:rFonts w:ascii="楷体" w:eastAsia="楷体" w:hAnsi="楷体" w:cs="楷体"/>
          <w:color w:val="000000"/>
          <w:sz w:val="32"/>
          <w:szCs w:val="32"/>
        </w:rPr>
        <w:t>资金使用范围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。</w:t>
      </w:r>
      <w:r>
        <w:rPr>
          <w:rFonts w:eastAsia="仿宋_GB2312" w:hint="eastAsia"/>
          <w:color w:val="000000"/>
          <w:sz w:val="32"/>
          <w:szCs w:val="32"/>
        </w:rPr>
        <w:t>平台补助资金主要用于</w:t>
      </w:r>
      <w:r>
        <w:rPr>
          <w:rFonts w:eastAsia="仿宋_GB2312"/>
          <w:color w:val="000000"/>
          <w:sz w:val="32"/>
          <w:szCs w:val="32"/>
        </w:rPr>
        <w:t>平台必要的机构运行（</w:t>
      </w:r>
      <w:proofErr w:type="gramStart"/>
      <w:r>
        <w:rPr>
          <w:rFonts w:eastAsia="仿宋_GB2312"/>
          <w:color w:val="000000"/>
          <w:sz w:val="32"/>
          <w:szCs w:val="32"/>
        </w:rPr>
        <w:t>含人员</w:t>
      </w:r>
      <w:proofErr w:type="gramEnd"/>
      <w:r>
        <w:rPr>
          <w:rFonts w:eastAsia="仿宋_GB2312"/>
          <w:color w:val="000000"/>
          <w:sz w:val="32"/>
          <w:szCs w:val="32"/>
        </w:rPr>
        <w:t>支出）、科研条件建设、</w:t>
      </w:r>
      <w:r>
        <w:rPr>
          <w:rFonts w:eastAsia="仿宋_GB2312" w:hint="eastAsia"/>
          <w:color w:val="000000"/>
          <w:sz w:val="32"/>
          <w:szCs w:val="32"/>
        </w:rPr>
        <w:t>高层次人才团队引育、</w:t>
      </w:r>
      <w:r>
        <w:rPr>
          <w:rFonts w:eastAsia="仿宋_GB2312"/>
          <w:color w:val="000000"/>
          <w:sz w:val="32"/>
          <w:szCs w:val="32"/>
        </w:rPr>
        <w:t>关键核心技术攻关、科技成果转化、</w:t>
      </w:r>
      <w:r>
        <w:rPr>
          <w:rFonts w:eastAsia="仿宋_GB2312" w:hint="eastAsia"/>
          <w:color w:val="000000"/>
          <w:sz w:val="32"/>
          <w:szCs w:val="32"/>
        </w:rPr>
        <w:t>概念验证、</w:t>
      </w:r>
      <w:r>
        <w:rPr>
          <w:rFonts w:eastAsia="仿宋_GB2312"/>
          <w:color w:val="000000"/>
          <w:sz w:val="32"/>
          <w:szCs w:val="32"/>
        </w:rPr>
        <w:t>知识产权管理</w:t>
      </w:r>
      <w:r>
        <w:rPr>
          <w:rFonts w:eastAsia="仿宋_GB2312" w:hint="eastAsia"/>
          <w:color w:val="000000"/>
          <w:sz w:val="32"/>
          <w:szCs w:val="32"/>
        </w:rPr>
        <w:t>等；其中省级补助资金</w:t>
      </w:r>
      <w:r>
        <w:rPr>
          <w:rFonts w:eastAsia="仿宋_GB2312"/>
          <w:color w:val="000000"/>
          <w:sz w:val="32"/>
          <w:szCs w:val="32"/>
        </w:rPr>
        <w:t>主要</w:t>
      </w:r>
      <w:r>
        <w:rPr>
          <w:rFonts w:eastAsia="仿宋_GB2312" w:hint="eastAsia"/>
          <w:color w:val="000000"/>
          <w:sz w:val="32"/>
          <w:szCs w:val="32"/>
        </w:rPr>
        <w:t>用于</w:t>
      </w:r>
      <w:r>
        <w:rPr>
          <w:rFonts w:eastAsia="仿宋_GB2312"/>
          <w:color w:val="000000"/>
          <w:sz w:val="32"/>
          <w:szCs w:val="32"/>
        </w:rPr>
        <w:t>平台</w:t>
      </w:r>
      <w:r>
        <w:rPr>
          <w:rFonts w:eastAsia="仿宋_GB2312" w:hint="eastAsia"/>
          <w:color w:val="000000"/>
          <w:sz w:val="32"/>
          <w:szCs w:val="32"/>
        </w:rPr>
        <w:t>聚焦主攻方向组织实施“双尖双领</w:t>
      </w:r>
      <w:r>
        <w:rPr>
          <w:rFonts w:eastAsia="仿宋_GB2312" w:hint="eastAsia"/>
          <w:color w:val="000000"/>
          <w:sz w:val="32"/>
          <w:szCs w:val="32"/>
        </w:rPr>
        <w:t>+X</w:t>
      </w:r>
      <w:r>
        <w:rPr>
          <w:rFonts w:eastAsia="仿宋_GB2312" w:hint="eastAsia"/>
          <w:color w:val="000000"/>
          <w:sz w:val="32"/>
          <w:szCs w:val="32"/>
        </w:rPr>
        <w:t>”研发攻关计划项目</w:t>
      </w:r>
      <w:r>
        <w:rPr>
          <w:rFonts w:eastAsia="仿宋_GB2312"/>
          <w:color w:val="000000"/>
          <w:sz w:val="32"/>
          <w:szCs w:val="32"/>
        </w:rPr>
        <w:t>，其余可用于相关高层次人才团队引育、科技成果转化</w:t>
      </w:r>
      <w:r>
        <w:rPr>
          <w:rFonts w:eastAsia="仿宋_GB2312" w:hint="eastAsia"/>
          <w:color w:val="000000"/>
          <w:sz w:val="32"/>
          <w:szCs w:val="32"/>
        </w:rPr>
        <w:t>，不得用于基本建设、赞助、捐赠、投资、支付各种罚款、偿还债务等。</w:t>
      </w:r>
    </w:p>
    <w:p w:rsidR="00906AA7" w:rsidRDefault="00906AA7" w:rsidP="00906AA7">
      <w:pPr>
        <w:adjustRightIn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实施</w:t>
      </w:r>
      <w:r>
        <w:rPr>
          <w:rFonts w:eastAsia="仿宋_GB2312" w:hint="eastAsia"/>
          <w:color w:val="000000"/>
          <w:sz w:val="32"/>
          <w:szCs w:val="32"/>
        </w:rPr>
        <w:t>“双尖双领</w:t>
      </w:r>
      <w:r>
        <w:rPr>
          <w:rFonts w:eastAsia="仿宋_GB2312" w:hint="eastAsia"/>
          <w:color w:val="000000"/>
          <w:sz w:val="32"/>
          <w:szCs w:val="32"/>
        </w:rPr>
        <w:t>+X</w:t>
      </w:r>
      <w:r>
        <w:rPr>
          <w:rFonts w:eastAsia="仿宋_GB2312" w:hint="eastAsia"/>
          <w:color w:val="000000"/>
          <w:sz w:val="32"/>
          <w:szCs w:val="32"/>
        </w:rPr>
        <w:t>”研发攻关计划项目过程中发生的与之直接相关的费用。主要包括：</w:t>
      </w:r>
    </w:p>
    <w:p w:rsidR="00906AA7" w:rsidRDefault="00906AA7" w:rsidP="00906AA7">
      <w:pPr>
        <w:adjustRightIn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1.</w:t>
      </w:r>
      <w:r>
        <w:rPr>
          <w:rFonts w:eastAsia="仿宋_GB2312" w:hint="eastAsia"/>
          <w:color w:val="000000"/>
          <w:sz w:val="32"/>
          <w:szCs w:val="32"/>
        </w:rPr>
        <w:t>设备费，是指在项目实施过程中购置或试制专用仪器设备，对现有仪器设备进行升级改造，以及租赁外单位仪器设备而发生的费用。严格控制设备尤其是大型科学仪器设备购置，鼓励开放共享、自主研制、租赁专用仪器设备和对现</w:t>
      </w:r>
      <w:r>
        <w:rPr>
          <w:rFonts w:eastAsia="仿宋_GB2312" w:hint="eastAsia"/>
          <w:color w:val="000000"/>
          <w:sz w:val="32"/>
          <w:szCs w:val="32"/>
        </w:rPr>
        <w:lastRenderedPageBreak/>
        <w:t>有仪器设备进行升级改造，避免重复购置。</w:t>
      </w:r>
    </w:p>
    <w:p w:rsidR="00906AA7" w:rsidRDefault="00906AA7" w:rsidP="00906AA7">
      <w:pPr>
        <w:adjustRightIn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2.</w:t>
      </w:r>
      <w:r>
        <w:rPr>
          <w:rFonts w:eastAsia="仿宋_GB2312" w:hint="eastAsia"/>
          <w:color w:val="000000"/>
          <w:sz w:val="32"/>
          <w:szCs w:val="32"/>
        </w:rPr>
        <w:t>业务费，是指在项目实施过程中消耗的各种材料、辅助材料等低值易耗品的采购、运输、装卸、整理等费用，发生的测试化验加工、燃料动力，出版、文献、信息传播、知识产权事务，会议、差旅、国际合作交流等费用，以及其他相关支出。</w:t>
      </w:r>
    </w:p>
    <w:p w:rsidR="00906AA7" w:rsidRDefault="00906AA7" w:rsidP="00906AA7">
      <w:pPr>
        <w:adjustRightIn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3.</w:t>
      </w:r>
      <w:r>
        <w:rPr>
          <w:rFonts w:eastAsia="仿宋_GB2312" w:hint="eastAsia"/>
          <w:color w:val="000000"/>
          <w:sz w:val="32"/>
          <w:szCs w:val="32"/>
        </w:rPr>
        <w:t>劳务费，是指在项目实施过程中支付给参与项目的研究生、博士后、访问学者和项目聘用的研究人员、科研辅助人员等的劳务性费用，以及支付给临时聘请的咨询专家的费用等。</w:t>
      </w:r>
    </w:p>
    <w:p w:rsidR="00906AA7" w:rsidRDefault="00906AA7" w:rsidP="00906AA7">
      <w:pPr>
        <w:autoSpaceDE w:val="0"/>
        <w:spacing w:line="588" w:lineRule="exact"/>
        <w:ind w:firstLineChars="200" w:firstLine="640"/>
        <w:rPr>
          <w:rFonts w:ascii="宋体" w:eastAsia="仿宋_GB2312" w:hAnsi="宋体" w:cs="仿宋_GB2312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（</w:t>
      </w:r>
      <w:r>
        <w:rPr>
          <w:rFonts w:ascii="楷体" w:eastAsia="楷体" w:hAnsi="楷体" w:cs="楷体"/>
          <w:color w:val="000000"/>
          <w:sz w:val="32"/>
          <w:szCs w:val="32"/>
        </w:rPr>
        <w:t>三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）</w:t>
      </w:r>
      <w:r>
        <w:rPr>
          <w:rFonts w:ascii="楷体" w:eastAsia="楷体" w:hAnsi="楷体" w:cs="楷体"/>
          <w:color w:val="000000"/>
          <w:sz w:val="32"/>
          <w:szCs w:val="32"/>
        </w:rPr>
        <w:t>项目资金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管理。</w:t>
      </w:r>
      <w:r>
        <w:rPr>
          <w:rFonts w:ascii="黑体" w:eastAsia="仿宋_GB2312"/>
          <w:color w:val="000000"/>
          <w:sz w:val="32"/>
          <w:szCs w:val="32"/>
        </w:rPr>
        <w:t>按照</w:t>
      </w:r>
      <w:r>
        <w:rPr>
          <w:rFonts w:ascii="黑体" w:eastAsia="仿宋_GB2312" w:hint="eastAsia"/>
          <w:color w:val="000000"/>
          <w:sz w:val="32"/>
          <w:szCs w:val="32"/>
        </w:rPr>
        <w:t>省实验室、省技术创新中心</w:t>
      </w:r>
      <w:r>
        <w:rPr>
          <w:rFonts w:ascii="黑体" w:eastAsia="仿宋_GB2312"/>
          <w:color w:val="000000"/>
          <w:sz w:val="32"/>
          <w:szCs w:val="32"/>
        </w:rPr>
        <w:t>单位性质，事业单位</w:t>
      </w:r>
      <w:r>
        <w:rPr>
          <w:rFonts w:ascii="黑体" w:eastAsia="仿宋_GB2312" w:hint="eastAsia"/>
          <w:color w:val="000000"/>
          <w:sz w:val="32"/>
          <w:szCs w:val="32"/>
        </w:rPr>
        <w:t>使用财政资金形成的资产</w:t>
      </w:r>
      <w:r>
        <w:rPr>
          <w:rFonts w:ascii="黑体" w:eastAsia="仿宋_GB2312"/>
          <w:color w:val="000000"/>
          <w:sz w:val="32"/>
          <w:szCs w:val="32"/>
        </w:rPr>
        <w:t>属</w:t>
      </w:r>
      <w:r>
        <w:rPr>
          <w:rFonts w:ascii="黑体" w:eastAsia="仿宋_GB2312" w:hint="eastAsia"/>
          <w:color w:val="000000"/>
          <w:sz w:val="32"/>
          <w:szCs w:val="32"/>
        </w:rPr>
        <w:t>于</w:t>
      </w:r>
      <w:r>
        <w:rPr>
          <w:rFonts w:ascii="黑体" w:eastAsia="仿宋_GB2312"/>
          <w:color w:val="000000"/>
          <w:sz w:val="32"/>
          <w:szCs w:val="32"/>
        </w:rPr>
        <w:t>国有资产</w:t>
      </w:r>
      <w:r>
        <w:rPr>
          <w:rFonts w:ascii="黑体" w:eastAsia="仿宋_GB2312" w:hint="eastAsia"/>
          <w:color w:val="000000"/>
          <w:sz w:val="32"/>
          <w:szCs w:val="32"/>
        </w:rPr>
        <w:t>，</w:t>
      </w:r>
      <w:r>
        <w:rPr>
          <w:rFonts w:ascii="黑体" w:eastAsia="仿宋_GB2312"/>
          <w:color w:val="000000"/>
          <w:sz w:val="32"/>
          <w:szCs w:val="32"/>
        </w:rPr>
        <w:t>由单位制定内部管理办法，按照国家和省有关国有</w:t>
      </w:r>
      <w:r>
        <w:rPr>
          <w:rFonts w:ascii="黑体" w:eastAsia="仿宋_GB2312" w:hint="eastAsia"/>
          <w:color w:val="000000"/>
          <w:sz w:val="32"/>
          <w:szCs w:val="32"/>
        </w:rPr>
        <w:t>资产管理</w:t>
      </w:r>
      <w:r>
        <w:rPr>
          <w:rFonts w:ascii="黑体" w:eastAsia="仿宋_GB2312"/>
          <w:color w:val="000000"/>
          <w:sz w:val="32"/>
          <w:szCs w:val="32"/>
        </w:rPr>
        <w:t>规定执行；</w:t>
      </w:r>
      <w:r>
        <w:rPr>
          <w:rFonts w:ascii="黑体" w:eastAsia="仿宋_GB2312" w:hint="eastAsia"/>
          <w:color w:val="000000"/>
          <w:sz w:val="32"/>
          <w:szCs w:val="32"/>
        </w:rPr>
        <w:t>企业使用财政资金形成的资产，按照</w:t>
      </w:r>
      <w:r>
        <w:rPr>
          <w:rFonts w:ascii="黑体" w:eastAsia="仿宋_GB2312"/>
          <w:color w:val="000000"/>
          <w:sz w:val="32"/>
          <w:szCs w:val="32"/>
        </w:rPr>
        <w:t>企业财务与资产管理</w:t>
      </w:r>
      <w:r>
        <w:rPr>
          <w:rFonts w:ascii="黑体" w:eastAsia="仿宋_GB2312" w:hint="eastAsia"/>
          <w:color w:val="000000"/>
          <w:sz w:val="32"/>
          <w:szCs w:val="32"/>
        </w:rPr>
        <w:t>相关规章制度执行。</w:t>
      </w:r>
    </w:p>
    <w:p w:rsidR="00906AA7" w:rsidRDefault="00906AA7" w:rsidP="00906AA7">
      <w:pPr>
        <w:pStyle w:val="a4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黑体" w:eastAsia="仿宋_GB2312"/>
          <w:color w:val="000000"/>
          <w:kern w:val="2"/>
          <w:sz w:val="32"/>
          <w:szCs w:val="32"/>
        </w:rPr>
      </w:pPr>
      <w:r>
        <w:rPr>
          <w:rFonts w:ascii="黑体" w:eastAsia="仿宋_GB2312" w:hint="eastAsia"/>
          <w:color w:val="000000"/>
          <w:kern w:val="2"/>
          <w:sz w:val="32"/>
          <w:szCs w:val="32"/>
        </w:rPr>
        <w:t>使用财政资金形成的大型科学仪器设备、科学数据、自然科技资源等，按照规定开放共享。</w:t>
      </w:r>
    </w:p>
    <w:p w:rsidR="00906AA7" w:rsidRDefault="00906AA7" w:rsidP="00906AA7">
      <w:pPr>
        <w:pStyle w:val="a4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黑体" w:eastAsia="仿宋_GB2312"/>
          <w:color w:val="000000"/>
          <w:kern w:val="2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（</w:t>
      </w:r>
      <w:r>
        <w:rPr>
          <w:rFonts w:ascii="楷体" w:eastAsia="楷体" w:hAnsi="楷体" w:cs="楷体"/>
          <w:color w:val="000000"/>
          <w:sz w:val="32"/>
          <w:szCs w:val="32"/>
        </w:rPr>
        <w:t>四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）结余</w:t>
      </w:r>
      <w:r>
        <w:rPr>
          <w:rFonts w:ascii="楷体" w:eastAsia="楷体" w:hAnsi="楷体" w:cs="楷体"/>
          <w:color w:val="000000"/>
          <w:sz w:val="32"/>
          <w:szCs w:val="32"/>
        </w:rPr>
        <w:t>资金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管理。</w:t>
      </w:r>
      <w:r>
        <w:rPr>
          <w:rFonts w:ascii="黑体" w:eastAsia="仿宋_GB2312" w:hint="eastAsia"/>
          <w:color w:val="000000"/>
          <w:kern w:val="2"/>
          <w:sz w:val="32"/>
          <w:szCs w:val="32"/>
        </w:rPr>
        <w:t>项目完成任务目标并通过综合绩效评价的，结余资金留归承担单位使用，统筹用于科研活动直接支出。省实验室、省技术创新中心应加强结余资金管理，健全结余资金盘活机制，加快资金使用进度。</w:t>
      </w:r>
    </w:p>
    <w:p w:rsidR="00906AA7" w:rsidRDefault="00906AA7" w:rsidP="00906AA7">
      <w:pPr>
        <w:pStyle w:val="a4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黑体" w:eastAsia="仿宋_GB2312"/>
          <w:color w:val="000000"/>
          <w:kern w:val="2"/>
          <w:sz w:val="32"/>
          <w:szCs w:val="32"/>
        </w:rPr>
      </w:pPr>
      <w:r>
        <w:rPr>
          <w:rFonts w:ascii="黑体" w:eastAsia="仿宋_GB2312" w:hint="eastAsia"/>
          <w:color w:val="000000"/>
          <w:kern w:val="2"/>
          <w:sz w:val="32"/>
          <w:szCs w:val="32"/>
        </w:rPr>
        <w:lastRenderedPageBreak/>
        <w:t>项目未完成任务目标，或项目未通过综合绩效评价的，结余资金收回预算统筹。</w:t>
      </w:r>
    </w:p>
    <w:p w:rsidR="00906AA7" w:rsidRDefault="00906AA7" w:rsidP="00906AA7">
      <w:pPr>
        <w:pStyle w:val="a4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黑体" w:eastAsia="仿宋_GB2312"/>
          <w:color w:val="000000"/>
          <w:kern w:val="2"/>
          <w:sz w:val="32"/>
          <w:szCs w:val="32"/>
        </w:rPr>
      </w:pPr>
      <w:r>
        <w:rPr>
          <w:rFonts w:ascii="黑体" w:eastAsia="仿宋_GB2312"/>
          <w:color w:val="000000"/>
          <w:kern w:val="2"/>
          <w:sz w:val="32"/>
          <w:szCs w:val="32"/>
        </w:rPr>
        <w:t>国家对上述设备费、业务费、劳务费等直接费用、结余资金管理口径有调整的，参照执行。</w:t>
      </w:r>
    </w:p>
    <w:p w:rsidR="00906AA7" w:rsidRDefault="00906AA7" w:rsidP="00906AA7">
      <w:pPr>
        <w:adjustRightInd w:val="0"/>
        <w:spacing w:line="60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四、绩效和监督管理</w:t>
      </w:r>
    </w:p>
    <w:p w:rsidR="00906AA7" w:rsidRDefault="00906AA7" w:rsidP="00906AA7">
      <w:pPr>
        <w:adjustRightIn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（一）健全绩效管理。</w:t>
      </w:r>
      <w:r>
        <w:rPr>
          <w:rFonts w:eastAsia="仿宋_GB2312" w:hint="eastAsia"/>
          <w:color w:val="000000"/>
          <w:sz w:val="32"/>
          <w:szCs w:val="32"/>
        </w:rPr>
        <w:t>省科技厅、省财政厅要强化绩效导向，从重过程向重结果转变，强化绩效评价结果运用，将绩效评价结果作为后续调整、支持的重要依据。</w:t>
      </w:r>
    </w:p>
    <w:p w:rsidR="00906AA7" w:rsidRDefault="00906AA7" w:rsidP="00906AA7">
      <w:pPr>
        <w:adjustRightIn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/>
          <w:color w:val="000000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二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完善经费监督。</w:t>
      </w:r>
      <w:r>
        <w:rPr>
          <w:rFonts w:eastAsia="仿宋_GB2312" w:hint="eastAsia"/>
          <w:color w:val="000000"/>
          <w:sz w:val="32"/>
          <w:szCs w:val="32"/>
        </w:rPr>
        <w:t>省科技厅和省财政厅要减少过程检查，充分利用大数据等信息技术手段，推进监督检查数据汇交共享和结果互认。平台应加强财政资金、项目建设、成果转化、知识产权等管理，充分发挥内部审计和监察机构作用，切实履行内部监督职责。</w:t>
      </w:r>
    </w:p>
    <w:p w:rsidR="00906AA7" w:rsidRDefault="00906AA7" w:rsidP="00906AA7">
      <w:pPr>
        <w:adjustRightInd w:val="0"/>
        <w:spacing w:line="60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五</w:t>
      </w:r>
      <w:r>
        <w:rPr>
          <w:rFonts w:ascii="黑体" w:eastAsia="黑体"/>
          <w:color w:val="000000"/>
          <w:sz w:val="32"/>
          <w:szCs w:val="32"/>
        </w:rPr>
        <w:t>、附则</w:t>
      </w:r>
    </w:p>
    <w:p w:rsidR="00906AA7" w:rsidRDefault="00906AA7" w:rsidP="00906AA7">
      <w:pPr>
        <w:adjustRightIn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本办法自</w:t>
      </w:r>
      <w:r>
        <w:rPr>
          <w:rFonts w:eastAsia="仿宋_GB2312"/>
          <w:color w:val="000000"/>
          <w:sz w:val="32"/>
          <w:szCs w:val="32"/>
        </w:rPr>
        <w:t>202</w:t>
      </w:r>
      <w:r>
        <w:rPr>
          <w:rFonts w:eastAsia="仿宋_GB2312" w:hint="eastAsia"/>
          <w:color w:val="000000"/>
          <w:sz w:val="32"/>
          <w:szCs w:val="32"/>
        </w:rPr>
        <w:t>5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 w:hint="eastAsia"/>
          <w:color w:val="000000"/>
          <w:sz w:val="32"/>
          <w:szCs w:val="32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日起施行。此前发布的相关管理办法中规定与本办法不一致的，以本办法规定为准。</w:t>
      </w:r>
    </w:p>
    <w:p w:rsidR="00906AA7" w:rsidRDefault="00906AA7" w:rsidP="00906AA7">
      <w:pPr>
        <w:pStyle w:val="a0"/>
        <w:rPr>
          <w:rFonts w:eastAsia="仿宋_GB2312"/>
          <w:color w:val="000000"/>
          <w:sz w:val="32"/>
          <w:szCs w:val="32"/>
        </w:rPr>
      </w:pPr>
    </w:p>
    <w:p w:rsidR="00906AA7" w:rsidRDefault="00906AA7" w:rsidP="00906AA7">
      <w:pPr>
        <w:pStyle w:val="a0"/>
        <w:rPr>
          <w:rFonts w:eastAsia="仿宋_GB2312"/>
          <w:color w:val="000000"/>
          <w:sz w:val="32"/>
          <w:szCs w:val="32"/>
        </w:rPr>
      </w:pPr>
    </w:p>
    <w:p w:rsidR="00F624E2" w:rsidRPr="00906AA7" w:rsidRDefault="00F624E2"/>
    <w:sectPr w:rsidR="00F624E2" w:rsidRPr="00906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0456E1"/>
    <w:multiLevelType w:val="singleLevel"/>
    <w:tmpl w:val="FB0456E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A7"/>
    <w:rsid w:val="00906AA7"/>
    <w:rsid w:val="00F6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06AA7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Char"/>
    <w:qFormat/>
    <w:rsid w:val="00906AA7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1"/>
    <w:link w:val="a0"/>
    <w:rsid w:val="00906AA7"/>
    <w:rPr>
      <w:sz w:val="18"/>
      <w:szCs w:val="18"/>
    </w:rPr>
  </w:style>
  <w:style w:type="paragraph" w:styleId="a4">
    <w:name w:val="Normal (Web)"/>
    <w:basedOn w:val="a"/>
    <w:qFormat/>
    <w:rsid w:val="00906AA7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06AA7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Char"/>
    <w:qFormat/>
    <w:rsid w:val="00906AA7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1"/>
    <w:link w:val="a0"/>
    <w:rsid w:val="00906AA7"/>
    <w:rPr>
      <w:sz w:val="18"/>
      <w:szCs w:val="18"/>
    </w:rPr>
  </w:style>
  <w:style w:type="paragraph" w:styleId="a4">
    <w:name w:val="Normal (Web)"/>
    <w:basedOn w:val="a"/>
    <w:qFormat/>
    <w:rsid w:val="00906AA7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1</cp:revision>
  <dcterms:created xsi:type="dcterms:W3CDTF">2025-06-03T08:56:00Z</dcterms:created>
  <dcterms:modified xsi:type="dcterms:W3CDTF">2025-06-03T08:56:00Z</dcterms:modified>
</cp:coreProperties>
</file>