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736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附件1</w:t>
      </w:r>
    </w:p>
    <w:p w14:paraId="5A0C0C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44"/>
          <w:szCs w:val="44"/>
          <w:highlight w:val="none"/>
          <w:u w:val="none"/>
          <w:vertAlign w:val="baseli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kern w:val="2"/>
          <w:sz w:val="44"/>
          <w:szCs w:val="44"/>
          <w:highlight w:val="none"/>
          <w:u w:val="none"/>
          <w:vertAlign w:val="baseline"/>
          <w:lang w:val="en-US" w:eastAsia="zh-CN" w:bidi="ar-SA"/>
        </w:rPr>
        <w:t>杭州市“新势力”企业申报表</w:t>
      </w:r>
    </w:p>
    <w:bookmarkEnd w:id="0"/>
    <w:p w14:paraId="3D44DF8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28"/>
          <w:szCs w:val="28"/>
          <w:highlight w:val="none"/>
          <w:u w:val="none"/>
          <w:vertAlign w:val="baseline"/>
          <w:lang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28"/>
          <w:szCs w:val="28"/>
          <w:highlight w:val="none"/>
          <w:u w:val="none"/>
          <w:vertAlign w:val="baseline"/>
          <w:lang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28"/>
          <w:szCs w:val="28"/>
          <w:highlight w:val="none"/>
          <w:u w:val="none"/>
          <w:vertAlign w:val="baseline"/>
          <w:lang w:val="en-US" w:eastAsia="zh-CN" w:bidi="ar-SA"/>
        </w:rPr>
        <w:t>供参考，具体以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28"/>
          <w:szCs w:val="28"/>
          <w:highlight w:val="none"/>
          <w:u w:val="none"/>
          <w:vertAlign w:val="baseline"/>
          <w:lang w:eastAsia="zh-CN" w:bidi="ar-SA"/>
        </w:rPr>
        <w:t>线上填报系统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28"/>
          <w:szCs w:val="28"/>
          <w:highlight w:val="none"/>
          <w:u w:val="none"/>
          <w:vertAlign w:val="baseline"/>
          <w:lang w:val="en-US" w:eastAsia="zh-CN" w:bidi="ar-SA"/>
        </w:rPr>
        <w:t>为准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28"/>
          <w:szCs w:val="28"/>
          <w:highlight w:val="none"/>
          <w:u w:val="none"/>
          <w:vertAlign w:val="baseline"/>
          <w:lang w:eastAsia="zh-CN" w:bidi="ar-SA"/>
        </w:rPr>
        <w:t>）</w:t>
      </w:r>
    </w:p>
    <w:tbl>
      <w:tblPr>
        <w:tblStyle w:val="5"/>
        <w:tblW w:w="92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89"/>
        <w:gridCol w:w="399"/>
        <w:gridCol w:w="994"/>
        <w:gridCol w:w="669"/>
        <w:gridCol w:w="649"/>
        <w:gridCol w:w="321"/>
        <w:gridCol w:w="320"/>
        <w:gridCol w:w="451"/>
        <w:gridCol w:w="655"/>
        <w:gridCol w:w="10"/>
        <w:gridCol w:w="941"/>
        <w:gridCol w:w="419"/>
        <w:gridCol w:w="1350"/>
      </w:tblGrid>
      <w:tr w14:paraId="43F0A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70A68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ascii="Times New Roman" w:hAnsi="Times New Roman" w:eastAsia="黑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</w:rPr>
              <w:t>一、企业基本情况</w:t>
            </w:r>
          </w:p>
        </w:tc>
      </w:tr>
      <w:tr w14:paraId="09716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0D862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申报主体名称</w:t>
            </w:r>
          </w:p>
        </w:tc>
        <w:tc>
          <w:tcPr>
            <w:tcW w:w="6779" w:type="dxa"/>
            <w:gridSpan w:val="11"/>
            <w:noWrap w:val="0"/>
            <w:vAlign w:val="center"/>
          </w:tcPr>
          <w:p w14:paraId="0976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9298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06627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统一社会信用代码</w:t>
            </w:r>
          </w:p>
        </w:tc>
        <w:tc>
          <w:tcPr>
            <w:tcW w:w="3404" w:type="dxa"/>
            <w:gridSpan w:val="6"/>
            <w:noWrap w:val="0"/>
            <w:vAlign w:val="center"/>
          </w:tcPr>
          <w:p w14:paraId="4A8E3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6F73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行业代码</w:t>
            </w:r>
          </w:p>
          <w:p w14:paraId="66B4F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及所属行业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superscript"/>
                <w:lang w:val="en-US" w:eastAsia="zh-CN"/>
              </w:rPr>
              <w:t>1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 w14:paraId="12882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8C69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4C868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企业地址</w:t>
            </w:r>
          </w:p>
        </w:tc>
        <w:tc>
          <w:tcPr>
            <w:tcW w:w="6779" w:type="dxa"/>
            <w:gridSpan w:val="11"/>
            <w:noWrap w:val="0"/>
            <w:vAlign w:val="center"/>
          </w:tcPr>
          <w:p w14:paraId="51267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3D17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34A4C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属地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88B8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19485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</w:rPr>
              <w:t>法人代表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 w14:paraId="6AC5E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35904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1350" w:type="dxa"/>
            <w:noWrap w:val="0"/>
            <w:vAlign w:val="center"/>
          </w:tcPr>
          <w:p w14:paraId="65897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3F71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3B939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highlight w:val="none"/>
                <w:u w:val="none"/>
              </w:rPr>
              <w:t>注册时间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03EE9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7E0F5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联系人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 w14:paraId="409C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45AF3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1350" w:type="dxa"/>
            <w:noWrap w:val="0"/>
            <w:vAlign w:val="center"/>
          </w:tcPr>
          <w:p w14:paraId="6C023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85D2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441" w:type="dxa"/>
            <w:gridSpan w:val="3"/>
            <w:vMerge w:val="restart"/>
            <w:noWrap w:val="0"/>
            <w:vAlign w:val="center"/>
          </w:tcPr>
          <w:p w14:paraId="44A1A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企业类型（可多选）</w:t>
            </w:r>
          </w:p>
        </w:tc>
        <w:tc>
          <w:tcPr>
            <w:tcW w:w="6779" w:type="dxa"/>
            <w:gridSpan w:val="11"/>
            <w:noWrap w:val="0"/>
            <w:vAlign w:val="center"/>
          </w:tcPr>
          <w:p w14:paraId="6DA2D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五大产业生态圈：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智能物联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高端装备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 w14:paraId="3FE36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</w:rPr>
              <w:t>绿色能源</w:t>
            </w:r>
          </w:p>
        </w:tc>
      </w:tr>
      <w:tr w14:paraId="53913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441" w:type="dxa"/>
            <w:gridSpan w:val="3"/>
            <w:vMerge w:val="continue"/>
            <w:noWrap w:val="0"/>
            <w:vAlign w:val="center"/>
          </w:tcPr>
          <w:p w14:paraId="5AC49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77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5A8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未来产业等新赛道：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人工智能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低空经济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人形机器人</w:t>
            </w:r>
          </w:p>
          <w:p w14:paraId="09930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类脑智能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合成生物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商业航天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无人驾驶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其他            </w:t>
            </w:r>
          </w:p>
        </w:tc>
      </w:tr>
      <w:tr w14:paraId="3EEFF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441" w:type="dxa"/>
            <w:gridSpan w:val="3"/>
            <w:vMerge w:val="continue"/>
            <w:noWrap w:val="0"/>
            <w:vAlign w:val="center"/>
          </w:tcPr>
          <w:p w14:paraId="04094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77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364FB37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其他：</w:t>
            </w:r>
          </w:p>
        </w:tc>
      </w:tr>
      <w:tr w14:paraId="6E752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5A4C6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投融资情况</w:t>
            </w:r>
          </w:p>
        </w:tc>
        <w:tc>
          <w:tcPr>
            <w:tcW w:w="6779" w:type="dxa"/>
            <w:gridSpan w:val="11"/>
            <w:noWrap w:val="0"/>
            <w:vAlign w:val="center"/>
          </w:tcPr>
          <w:p w14:paraId="00744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已融资轮次：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已融资总额（万元）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 w14:paraId="180CB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2EE51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企业荣誉</w:t>
            </w:r>
          </w:p>
        </w:tc>
        <w:tc>
          <w:tcPr>
            <w:tcW w:w="6779" w:type="dxa"/>
            <w:gridSpan w:val="11"/>
            <w:noWrap w:val="0"/>
            <w:vAlign w:val="center"/>
          </w:tcPr>
          <w:p w14:paraId="4802C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制造业单项冠军企业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专精特新“小巨人”企业</w:t>
            </w:r>
          </w:p>
          <w:p w14:paraId="4D670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专精特新企业</w:t>
            </w:r>
          </w:p>
          <w:p w14:paraId="3AA4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其他：</w:t>
            </w:r>
          </w:p>
        </w:tc>
      </w:tr>
      <w:tr w14:paraId="16B1B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6139C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申报方式</w:t>
            </w:r>
          </w:p>
        </w:tc>
        <w:tc>
          <w:tcPr>
            <w:tcW w:w="6779" w:type="dxa"/>
            <w:gridSpan w:val="11"/>
            <w:noWrap w:val="0"/>
            <w:vAlign w:val="center"/>
          </w:tcPr>
          <w:p w14:paraId="469EE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单一企业申报 </w:t>
            </w:r>
          </w:p>
          <w:p w14:paraId="2D509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集团申报</w:t>
            </w:r>
          </w:p>
          <w:p w14:paraId="22D00611">
            <w:pPr>
              <w:spacing w:line="32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如果是集团申报，请明细在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杭子公司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名单及2024年</w:t>
            </w: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  <w:lang w:val="en-US" w:eastAsia="zh-CN"/>
              </w:rPr>
              <w:t>营业收入</w:t>
            </w:r>
          </w:p>
        </w:tc>
      </w:tr>
      <w:tr w14:paraId="185006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0FE710F3">
            <w:pPr>
              <w:pStyle w:val="4"/>
              <w:ind w:firstLine="0" w:firstLineChars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母公司及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FFFFFF"/>
              </w:rPr>
              <w:t>杭子公司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情况（选填）</w:t>
            </w:r>
          </w:p>
        </w:tc>
      </w:tr>
      <w:tr w14:paraId="44789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1CB5D45D"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3355B7"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174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8A41C"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行业代码</w:t>
            </w:r>
          </w:p>
        </w:tc>
        <w:tc>
          <w:tcPr>
            <w:tcW w:w="27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0B7508E"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/>
              </w:rPr>
              <w:t>在杭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</w:rPr>
              <w:t>营业收入</w:t>
            </w:r>
          </w:p>
        </w:tc>
      </w:tr>
      <w:tr w14:paraId="40C5D4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78DBF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36A88EB">
            <w:pPr>
              <w:pStyle w:val="4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4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61E0">
            <w:pPr>
              <w:pStyle w:val="4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7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562CF3C">
            <w:pPr>
              <w:pStyle w:val="4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 w14:paraId="4F195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 w14:paraId="6E6FB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46BD9F0">
            <w:pPr>
              <w:pStyle w:val="4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4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2B26">
            <w:pPr>
              <w:pStyle w:val="4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7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B1BF566">
            <w:pPr>
              <w:pStyle w:val="4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 w14:paraId="0C481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522A7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</w:rPr>
              <w:t>二、企业</w:t>
            </w: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  <w:lang w:val="en-US" w:eastAsia="zh-CN"/>
              </w:rPr>
              <w:t>经营</w:t>
            </w: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</w:rPr>
              <w:t>情况</w:t>
            </w:r>
          </w:p>
        </w:tc>
      </w:tr>
      <w:tr w14:paraId="65ACC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853" w:type="dxa"/>
            <w:noWrap w:val="0"/>
            <w:vAlign w:val="center"/>
          </w:tcPr>
          <w:p w14:paraId="4076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firstLine="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年份</w:t>
            </w:r>
          </w:p>
        </w:tc>
        <w:tc>
          <w:tcPr>
            <w:tcW w:w="1189" w:type="dxa"/>
            <w:noWrap w:val="0"/>
            <w:vAlign w:val="center"/>
          </w:tcPr>
          <w:p w14:paraId="1B351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资产总额</w:t>
            </w:r>
          </w:p>
          <w:p w14:paraId="4709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u w:val="none"/>
                <w:lang w:val="en-US" w:eastAsia="zh-CN"/>
              </w:rPr>
              <w:t>（万元）</w:t>
            </w: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1C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</w:rPr>
              <w:t>营业收入</w:t>
            </w:r>
          </w:p>
          <w:p w14:paraId="6210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</w:rPr>
              <w:t>（万元）</w:t>
            </w:r>
          </w:p>
          <w:p w14:paraId="52BD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exac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-11"/>
                <w:sz w:val="16"/>
                <w:szCs w:val="16"/>
                <w:highlight w:val="none"/>
                <w:u w:val="none"/>
                <w:lang w:eastAsia="zh-CN"/>
              </w:rPr>
              <w:t>以集团口径申报需要剔除关联交易</w:t>
            </w: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22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制造业</w:t>
            </w:r>
            <w:r>
              <w:rPr>
                <w:rFonts w:hint="eastAsia" w:ascii="仿宋_GB2312" w:hAnsi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数字经济核心产业占比（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60990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</w:rPr>
              <w:t>总研发费用</w:t>
            </w:r>
            <w:r>
              <w:rPr>
                <w:rFonts w:hint="eastAsia" w:ascii="仿宋_GB2312" w:hAnsi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（万元）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4B1B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从业人员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superscript"/>
                <w:lang w:val="en-US" w:eastAsia="zh-CN"/>
              </w:rPr>
              <w:t>3</w:t>
            </w:r>
          </w:p>
          <w:p w14:paraId="661B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（人）</w:t>
            </w:r>
          </w:p>
        </w:tc>
        <w:tc>
          <w:tcPr>
            <w:tcW w:w="1350" w:type="dxa"/>
            <w:noWrap w:val="0"/>
            <w:vAlign w:val="center"/>
          </w:tcPr>
          <w:p w14:paraId="1C8A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u w:val="none"/>
              </w:rPr>
              <w:t>高层次人才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superscript"/>
                <w:lang w:val="en-US" w:eastAsia="zh-CN"/>
              </w:rPr>
              <w:t>4</w:t>
            </w:r>
          </w:p>
          <w:p w14:paraId="65D5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（人）</w:t>
            </w:r>
          </w:p>
        </w:tc>
      </w:tr>
      <w:tr w14:paraId="6C0BD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53" w:type="dxa"/>
            <w:noWrap w:val="0"/>
            <w:vAlign w:val="center"/>
          </w:tcPr>
          <w:p w14:paraId="0224F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</w:p>
        </w:tc>
        <w:tc>
          <w:tcPr>
            <w:tcW w:w="1189" w:type="dxa"/>
            <w:noWrap w:val="0"/>
            <w:vAlign w:val="center"/>
          </w:tcPr>
          <w:p w14:paraId="4B24D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6E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82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3D4B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0DA9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350" w:type="dxa"/>
            <w:noWrap w:val="0"/>
            <w:vAlign w:val="center"/>
          </w:tcPr>
          <w:p w14:paraId="2337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</w:tr>
      <w:tr w14:paraId="3BEA2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53" w:type="dxa"/>
            <w:noWrap w:val="0"/>
            <w:vAlign w:val="center"/>
          </w:tcPr>
          <w:p w14:paraId="4250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</w:rPr>
              <w:t>年</w:t>
            </w:r>
          </w:p>
        </w:tc>
        <w:tc>
          <w:tcPr>
            <w:tcW w:w="1189" w:type="dxa"/>
            <w:noWrap w:val="0"/>
            <w:vAlign w:val="center"/>
          </w:tcPr>
          <w:p w14:paraId="6F3DC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7C9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D0F5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4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847A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671EF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350" w:type="dxa"/>
            <w:noWrap w:val="0"/>
            <w:vAlign w:val="center"/>
          </w:tcPr>
          <w:p w14:paraId="018A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</w:tr>
      <w:tr w14:paraId="6B76C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53" w:type="dxa"/>
            <w:noWrap w:val="0"/>
            <w:vAlign w:val="center"/>
          </w:tcPr>
          <w:p w14:paraId="6AE9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</w:rPr>
              <w:t>年</w:t>
            </w:r>
          </w:p>
        </w:tc>
        <w:tc>
          <w:tcPr>
            <w:tcW w:w="1189" w:type="dxa"/>
            <w:noWrap w:val="0"/>
            <w:vAlign w:val="center"/>
          </w:tcPr>
          <w:p w14:paraId="4C4C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3E4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216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——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177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45A2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350" w:type="dxa"/>
            <w:noWrap w:val="0"/>
            <w:vAlign w:val="center"/>
          </w:tcPr>
          <w:p w14:paraId="5DA3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——</w:t>
            </w:r>
          </w:p>
        </w:tc>
      </w:tr>
      <w:tr w14:paraId="4CFB5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8" w:hRule="atLeast"/>
          <w:jc w:val="center"/>
        </w:trPr>
        <w:tc>
          <w:tcPr>
            <w:tcW w:w="853" w:type="dxa"/>
            <w:noWrap w:val="0"/>
            <w:vAlign w:val="center"/>
          </w:tcPr>
          <w:p w14:paraId="5786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u w:val="none"/>
              </w:rPr>
              <w:t>年</w:t>
            </w:r>
          </w:p>
        </w:tc>
        <w:tc>
          <w:tcPr>
            <w:tcW w:w="1189" w:type="dxa"/>
            <w:tcBorders>
              <w:right w:val="single" w:color="auto" w:sz="4" w:space="0"/>
            </w:tcBorders>
            <w:noWrap w:val="0"/>
            <w:vAlign w:val="center"/>
          </w:tcPr>
          <w:p w14:paraId="4D184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F68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92D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239F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03C1D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91BC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5337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5074" w:type="dxa"/>
            <w:gridSpan w:val="7"/>
            <w:noWrap w:val="0"/>
            <w:vAlign w:val="center"/>
          </w:tcPr>
          <w:p w14:paraId="0698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成长性：近三年营业收入平均增速（%）</w:t>
            </w:r>
          </w:p>
        </w:tc>
        <w:tc>
          <w:tcPr>
            <w:tcW w:w="4146" w:type="dxa"/>
            <w:gridSpan w:val="7"/>
            <w:noWrap w:val="0"/>
            <w:vAlign w:val="center"/>
          </w:tcPr>
          <w:p w14:paraId="06A4A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557B7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5074" w:type="dxa"/>
            <w:gridSpan w:val="7"/>
            <w:noWrap w:val="0"/>
            <w:vAlign w:val="center"/>
          </w:tcPr>
          <w:p w14:paraId="227C1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研发费用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占比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（%）</w:t>
            </w:r>
          </w:p>
        </w:tc>
        <w:tc>
          <w:tcPr>
            <w:tcW w:w="4146" w:type="dxa"/>
            <w:gridSpan w:val="7"/>
            <w:noWrap w:val="0"/>
            <w:vAlign w:val="center"/>
          </w:tcPr>
          <w:p w14:paraId="60933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69DF9C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074" w:type="dxa"/>
            <w:gridSpan w:val="7"/>
            <w:noWrap w:val="0"/>
            <w:vAlign w:val="center"/>
          </w:tcPr>
          <w:p w14:paraId="4E86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</w:rPr>
              <w:t>研发费用总</w:t>
            </w:r>
            <w:r>
              <w:rPr>
                <w:rFonts w:hint="eastAsia" w:ascii="仿宋_GB2312" w:hAnsi="仿宋_GB2312" w:cs="仿宋_GB2312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（万元）</w:t>
            </w:r>
          </w:p>
        </w:tc>
        <w:tc>
          <w:tcPr>
            <w:tcW w:w="4146" w:type="dxa"/>
            <w:gridSpan w:val="7"/>
            <w:noWrap w:val="0"/>
            <w:vAlign w:val="center"/>
          </w:tcPr>
          <w:p w14:paraId="0D6C6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3A356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4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D48D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00" w:lineRule="exact"/>
              <w:ind w:firstLine="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主要产品市场占有率</w:t>
            </w:r>
          </w:p>
        </w:tc>
        <w:tc>
          <w:tcPr>
            <w:tcW w:w="677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5F977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拥有市场占有率全球前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产品（个）：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"/>
              </w:rPr>
              <w:t>填写产品名称和数量</w:t>
            </w:r>
          </w:p>
          <w:p w14:paraId="58349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拥有市场占有率全球前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产品（个）：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"/>
              </w:rPr>
              <w:t>同上</w:t>
            </w:r>
          </w:p>
          <w:p w14:paraId="0DC0B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拥有市场占有率全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产品（个）：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"/>
              </w:rPr>
              <w:t>同上</w:t>
            </w:r>
          </w:p>
          <w:p w14:paraId="7CE2F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拥有市场占有率全国前5产品（个）：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"/>
              </w:rPr>
              <w:t>同上</w:t>
            </w:r>
          </w:p>
        </w:tc>
      </w:tr>
      <w:tr w14:paraId="157207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69707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eastAsia="黑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  <w:u w:val="none"/>
                <w:lang w:val="en-US" w:eastAsia="zh-CN"/>
              </w:rPr>
              <w:t>三、企业创新能力</w:t>
            </w:r>
          </w:p>
        </w:tc>
      </w:tr>
      <w:tr w14:paraId="0C3A5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34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142A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行业领先技术</w:t>
            </w:r>
          </w:p>
        </w:tc>
        <w:tc>
          <w:tcPr>
            <w:tcW w:w="578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4B5B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国家级科技奖项（项）：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其中：作为第一完成单位：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其中：作为主要完成单位：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国家重点科技研发项目（项）：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其中：作为承担单位：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其中：作为参与单位：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承担省级科技研发项目（项）：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</w:p>
        </w:tc>
      </w:tr>
      <w:tr w14:paraId="43685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34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2B9E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发明专利数量</w:t>
            </w:r>
          </w:p>
        </w:tc>
        <w:tc>
          <w:tcPr>
            <w:tcW w:w="578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E5AF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获国际有效发明专利（个）：</w:t>
            </w:r>
          </w:p>
          <w:p w14:paraId="29919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获国家级专利奖项（项）：</w:t>
            </w:r>
          </w:p>
          <w:p w14:paraId="19F3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国内有效发明专利（个）：</w:t>
            </w:r>
          </w:p>
        </w:tc>
      </w:tr>
      <w:tr w14:paraId="774D0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34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5639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主导标准数量</w:t>
            </w:r>
          </w:p>
        </w:tc>
        <w:tc>
          <w:tcPr>
            <w:tcW w:w="578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87F1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国际标准数量（个）：</w:t>
            </w:r>
          </w:p>
          <w:p w14:paraId="0902A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其中：作为主导单位：</w:t>
            </w:r>
          </w:p>
          <w:p w14:paraId="67F8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其中：作为参与单位：</w:t>
            </w:r>
          </w:p>
          <w:p w14:paraId="62C80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国家标准数量（个）：</w:t>
            </w:r>
          </w:p>
          <w:p w14:paraId="3FA12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其中：作为主导单位：</w:t>
            </w:r>
          </w:p>
          <w:p w14:paraId="56B88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其中：作为参与单位：</w:t>
            </w:r>
          </w:p>
        </w:tc>
      </w:tr>
      <w:tr w14:paraId="0529D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17D2E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hint="default" w:eastAsia="黑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四、其他需说明的内容</w:t>
            </w:r>
          </w:p>
        </w:tc>
      </w:tr>
      <w:tr w14:paraId="60D0F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0184DC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480" w:firstLineChars="200"/>
              <w:jc w:val="both"/>
              <w:textAlignment w:val="auto"/>
              <w:rPr>
                <w:rFonts w:hint="default" w:eastAsia="黑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介绍企业其他需要说明的事项：1.围绕是否符合“新产业新赛道”发展导向，具有“新技术新突破”发展特质、发挥“新市场新引领”带动作用方面重点描述企业所处产业赛道、解决“卡脖子”关键环节，实现国产替代、在国内外竞争力等；2.人才团队，特别是企业领军人才知名度、影响力等情况；3.企业主要产品市场占有率或影响力的具体情况；4.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提供未来3—5年的发展规划，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营业收入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、研发投入等科技和经济效益关键指标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预期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情况。</w:t>
            </w:r>
          </w:p>
        </w:tc>
      </w:tr>
      <w:tr w14:paraId="704A3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42E5C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ascii="Times New Roman" w:hAnsi="Times New Roman" w:eastAsia="黑体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u w:val="none"/>
              </w:rPr>
              <w:t>、申报承诺</w:t>
            </w:r>
          </w:p>
        </w:tc>
      </w:tr>
      <w:tr w14:paraId="690E2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9220" w:type="dxa"/>
            <w:gridSpan w:val="14"/>
            <w:noWrap w:val="0"/>
            <w:vAlign w:val="center"/>
          </w:tcPr>
          <w:p w14:paraId="7F168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本企业守法经营、依法纳税，20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年以来无重大安全（含网络安全、数据安全、安全保密）生产、质量、生态环境污染等事故发生，无重大税收违法案件和信用不良记录，承诺所填报及提交的所有材料和信息内容真实、完整。如违背以上承诺，愿意承担相关责任。</w:t>
            </w:r>
          </w:p>
          <w:p w14:paraId="5E18314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bidi w:val="0"/>
              <w:snapToGrid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</w:p>
          <w:p w14:paraId="6FDDAE63">
            <w:pPr>
              <w:rPr>
                <w:rFonts w:hint="eastAsia"/>
              </w:rPr>
            </w:pPr>
          </w:p>
          <w:p w14:paraId="4E85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beforeAutospacing="0" w:afterAutospacing="0" w:line="320" w:lineRule="exact"/>
              <w:jc w:val="both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shd w:val="clear" w:color="auto" w:fill="FFFFFF"/>
                <w:lang w:eastAsia="zh-CN"/>
              </w:rPr>
              <w:t>法人代表签字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（公章）：                               申报日期：    年   月   日</w:t>
            </w:r>
          </w:p>
        </w:tc>
      </w:tr>
    </w:tbl>
    <w:p w14:paraId="25412A7A">
      <w:pPr>
        <w:keepNext w:val="0"/>
        <w:keepLines w:val="0"/>
        <w:pageBreakBefore w:val="0"/>
        <w:tabs>
          <w:tab w:val="left" w:pos="-620"/>
        </w:tabs>
        <w:kinsoku/>
        <w:wordWrap/>
        <w:overflowPunct/>
        <w:topLinePunct w:val="0"/>
        <w:autoSpaceDE/>
        <w:bidi w:val="0"/>
        <w:snapToGrid/>
        <w:spacing w:beforeAutospacing="0" w:afterAutospacing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  <w:t>备注：</w:t>
      </w:r>
    </w:p>
    <w:p w14:paraId="032E7D88">
      <w:pPr>
        <w:keepNext w:val="0"/>
        <w:keepLines w:val="0"/>
        <w:pageBreakBefore w:val="0"/>
        <w:tabs>
          <w:tab w:val="left" w:pos="-620"/>
        </w:tabs>
        <w:kinsoku/>
        <w:wordWrap/>
        <w:overflowPunct/>
        <w:topLinePunct w:val="0"/>
        <w:autoSpaceDE/>
        <w:bidi w:val="0"/>
        <w:snapToGrid/>
        <w:spacing w:beforeAutospacing="0" w:afterAutospacing="0"/>
        <w:ind w:left="0" w:lef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  <w:t>1.“所属行业”分类标准参照《国民经济行业分类GB/T 4754—2017》《浙江省数字经济核心产业统计分类目录》等文件执行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填写两位码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eastAsia="zh-CN"/>
        </w:rPr>
        <w:t>；</w:t>
      </w:r>
    </w:p>
    <w:p w14:paraId="0D5131B8">
      <w:pPr>
        <w:keepNext w:val="0"/>
        <w:keepLines w:val="0"/>
        <w:pageBreakBefore w:val="0"/>
        <w:tabs>
          <w:tab w:val="left" w:pos="-620"/>
        </w:tabs>
        <w:kinsoku/>
        <w:wordWrap/>
        <w:overflowPunct/>
        <w:topLinePunct w:val="0"/>
        <w:autoSpaceDE/>
        <w:bidi w:val="0"/>
        <w:snapToGrid/>
        <w:spacing w:beforeAutospacing="0" w:afterAutospacing="0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  <w:t>制造业或数字经济核心产业占比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eastAsia="zh-CN"/>
        </w:rPr>
        <w:t>为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u w:val="none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eastAsia="zh-CN"/>
        </w:rPr>
        <w:t>年度制造业或数字经济核心产业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u w:val="none"/>
          <w:lang w:eastAsia="zh-CN"/>
        </w:rPr>
        <w:t>营业收入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eastAsia="zh-CN"/>
        </w:rPr>
        <w:t>占总营业收入比重；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  <w:t>“总研发费用投入占比”为该年度总研发费用投入占总营业收入比重；</w:t>
      </w:r>
    </w:p>
    <w:p w14:paraId="435BAC46">
      <w:pPr>
        <w:keepNext w:val="0"/>
        <w:keepLines w:val="0"/>
        <w:pageBreakBefore w:val="0"/>
        <w:tabs>
          <w:tab w:val="left" w:pos="-620"/>
        </w:tabs>
        <w:kinsoku/>
        <w:wordWrap/>
        <w:overflowPunct/>
        <w:topLinePunct w:val="0"/>
        <w:autoSpaceDE/>
        <w:bidi w:val="0"/>
        <w:snapToGrid/>
        <w:spacing w:beforeAutospacing="0" w:afterAutospacing="0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从业人员数量按企业缴纳社保人数统计；</w:t>
      </w:r>
    </w:p>
    <w:p w14:paraId="28F859CA">
      <w:pPr>
        <w:keepNext w:val="0"/>
        <w:keepLines w:val="0"/>
        <w:pageBreakBefore w:val="0"/>
        <w:tabs>
          <w:tab w:val="left" w:pos="-620"/>
        </w:tabs>
        <w:kinsoku/>
        <w:wordWrap/>
        <w:overflowPunct/>
        <w:topLinePunct w:val="0"/>
        <w:autoSpaceDE/>
        <w:bidi w:val="0"/>
        <w:snapToGrid/>
        <w:spacing w:beforeAutospacing="0" w:afterAutospacing="0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</w:rPr>
        <w:t>高层次人才是指已列入省、市级人才计划的人员或具有博士学历、副高级职称（含）以上的人员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省级人才计划指省级及以上各类型人才计划；</w:t>
      </w:r>
    </w:p>
    <w:p w14:paraId="34711907">
      <w:pPr>
        <w:keepNext w:val="0"/>
        <w:keepLines w:val="0"/>
        <w:pageBreakBefore w:val="0"/>
        <w:tabs>
          <w:tab w:val="left" w:pos="-620"/>
        </w:tabs>
        <w:kinsoku/>
        <w:wordWrap/>
        <w:overflowPunct/>
        <w:topLinePunct w:val="0"/>
        <w:autoSpaceDE/>
        <w:bidi w:val="0"/>
        <w:snapToGrid/>
        <w:spacing w:beforeAutospacing="0" w:afterAutospacing="0"/>
        <w:ind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5.近三年平均增速计算公式为：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drawing>
          <wp:inline distT="0" distB="0" distL="114300" distR="114300">
            <wp:extent cx="2271395" cy="41211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9B05">
      <w:pPr>
        <w:keepNext w:val="0"/>
        <w:keepLines w:val="0"/>
        <w:pageBreakBefore w:val="0"/>
        <w:kinsoku/>
        <w:wordWrap/>
        <w:overflowPunct/>
        <w:autoSpaceDE/>
        <w:bidi w:val="0"/>
        <w:snapToGrid/>
        <w:ind w:firstLine="4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实际成立时间未满3年的或无相应年度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营业收入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的，按以下要求计算：2022年成立的，计算近两年平均增速；2023年成立的，填报上年度增速：2024年之前无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营业收入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数据的，近三年平均增速按“无法测算”填报；</w:t>
      </w:r>
    </w:p>
    <w:p w14:paraId="5F815FA0"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6.申请表中营业收入、研发费用、资产等指标需要提供财务审计报告或专项审计报告。项目、专利、标准、获奖等事项需附相关佐证材料。申请单位认为其他有必要的事项，可根据需要提供。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3C61"/>
    <w:rsid w:val="5C7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spacing w:before="0" w:beforeAutospacing="0" w:after="0" w:afterAutospacing="0"/>
      <w:ind w:leftChars="800" w:right="0" w:rightChars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7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2025-07-22T08:36:00Z</dcterms:created>
  <dc:creator>汪株燚</dc:creator>
  <cp:lastModifiedBy>汪株燚</cp:lastModifiedBy>
  <dcterms:modified xsi:type="dcterms:W3CDTF">2025-07-22T08:36:51Z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99461DA924434FE78F89B75856CF8B64_11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