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DB" w:rsidRDefault="002B27DB" w:rsidP="002B27DB">
      <w:pPr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/>
          <w:szCs w:val="32"/>
        </w:rPr>
        <w:t>1</w:t>
      </w:r>
    </w:p>
    <w:p w:rsidR="002B27DB" w:rsidRDefault="002B27DB" w:rsidP="002B27DB">
      <w:pPr>
        <w:rPr>
          <w:rFonts w:ascii="Times New Roman" w:eastAsia="黑体" w:hAnsi="Times New Roman"/>
          <w:szCs w:val="32"/>
        </w:rPr>
      </w:pPr>
    </w:p>
    <w:p w:rsidR="002B27DB" w:rsidRDefault="002B27DB" w:rsidP="002B27DB">
      <w:pPr>
        <w:spacing w:line="62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bCs/>
          <w:sz w:val="44"/>
          <w:szCs w:val="44"/>
        </w:rPr>
        <w:t>省级有关单位名单</w:t>
      </w:r>
    </w:p>
    <w:bookmarkEnd w:id="0"/>
    <w:p w:rsidR="002B27DB" w:rsidRDefault="002B27DB" w:rsidP="002B27DB">
      <w:pPr>
        <w:spacing w:line="620" w:lineRule="exact"/>
        <w:ind w:firstLineChars="200" w:firstLine="632"/>
        <w:rPr>
          <w:rFonts w:ascii="Times New Roman" w:eastAsia="仿宋_GB2312" w:hAnsi="Times New Roman"/>
          <w:szCs w:val="32"/>
        </w:rPr>
      </w:pPr>
    </w:p>
    <w:p w:rsidR="002B27DB" w:rsidRDefault="002B27DB" w:rsidP="002B27DB">
      <w:pPr>
        <w:ind w:firstLineChars="200" w:firstLine="632"/>
        <w:rPr>
          <w:rFonts w:ascii="Times New Roman" w:eastAsia="黑体" w:hAnsi="Times New Roman"/>
          <w:szCs w:val="32"/>
        </w:rPr>
        <w:sectPr w:rsidR="002B27DB">
          <w:pgSz w:w="11906" w:h="16838"/>
          <w:pgMar w:top="2098" w:right="1474" w:bottom="1984" w:left="1587" w:header="851" w:footer="992" w:gutter="0"/>
          <w:cols w:space="720"/>
          <w:docGrid w:type="linesAndChars" w:linePitch="579" w:charSpace="-842"/>
        </w:sectPr>
      </w:pPr>
      <w:r>
        <w:rPr>
          <w:rFonts w:ascii="Times New Roman" w:eastAsia="仿宋_GB2312" w:hAnsi="Times New Roman"/>
          <w:szCs w:val="32"/>
        </w:rPr>
        <w:t>省委金融办、省发展改革委、省经信厅、省教育厅、省财政厅、省人力社保厅、省自然资源厅、省生态环境厅、省交通运输厅、省水利厅、省农业农村厅、省海洋经济发展厅、省商务厅、省</w:t>
      </w:r>
      <w:proofErr w:type="gramStart"/>
      <w:r>
        <w:rPr>
          <w:rFonts w:ascii="Times New Roman" w:eastAsia="仿宋_GB2312" w:hAnsi="Times New Roman"/>
          <w:szCs w:val="32"/>
        </w:rPr>
        <w:t>文旅厅</w:t>
      </w:r>
      <w:proofErr w:type="gramEnd"/>
      <w:r>
        <w:rPr>
          <w:rFonts w:ascii="Times New Roman" w:eastAsia="仿宋_GB2312" w:hAnsi="Times New Roman"/>
          <w:szCs w:val="32"/>
        </w:rPr>
        <w:t>、省卫生健康委、省国资委、省市场监管局（省知识产权局）、省科协</w:t>
      </w:r>
      <w:r>
        <w:rPr>
          <w:rFonts w:ascii="Times New Roman" w:eastAsia="仿宋_GB2312" w:hAnsi="Times New Roman"/>
          <w:szCs w:val="32"/>
        </w:rPr>
        <w:t>、人行浙江省分行、浙江金融监管</w:t>
      </w:r>
    </w:p>
    <w:p w:rsidR="00697111" w:rsidRPr="002B27DB" w:rsidRDefault="00697111"/>
    <w:sectPr w:rsidR="00697111" w:rsidRPr="002B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DB"/>
    <w:rsid w:val="002B27DB"/>
    <w:rsid w:val="006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27DB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2B27DB"/>
  </w:style>
  <w:style w:type="paragraph" w:styleId="a0">
    <w:name w:val="index heading"/>
    <w:basedOn w:val="a"/>
    <w:next w:val="1"/>
    <w:uiPriority w:val="99"/>
    <w:semiHidden/>
    <w:unhideWhenUsed/>
    <w:rsid w:val="002B27DB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27DB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2B27DB"/>
  </w:style>
  <w:style w:type="paragraph" w:styleId="a0">
    <w:name w:val="index heading"/>
    <w:basedOn w:val="a"/>
    <w:next w:val="1"/>
    <w:uiPriority w:val="99"/>
    <w:semiHidden/>
    <w:unhideWhenUsed/>
    <w:rsid w:val="002B27DB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2025-09-09T08:38:00Z</dcterms:created>
  <dcterms:modified xsi:type="dcterms:W3CDTF">2025-09-09T08:38:00Z</dcterms:modified>
</cp:coreProperties>
</file>