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D63" w:rsidRDefault="00161D63" w:rsidP="00161D63">
      <w:pPr>
        <w:pStyle w:val="a5"/>
        <w:wordWrap w:val="0"/>
        <w:topLinePunct/>
        <w:spacing w:line="580" w:lineRule="exact"/>
        <w:ind w:firstLineChars="0" w:firstLine="0"/>
        <w:rPr>
          <w:rFonts w:eastAsia="黑体"/>
          <w:sz w:val="32"/>
          <w:szCs w:val="32"/>
        </w:rPr>
      </w:pPr>
      <w:r>
        <w:rPr>
          <w:rFonts w:ascii="黑体" w:eastAsia="黑体" w:hAnsi="黑体"/>
          <w:sz w:val="32"/>
          <w:szCs w:val="32"/>
        </w:rPr>
        <w:t>附件</w:t>
      </w:r>
      <w:r>
        <w:rPr>
          <w:rFonts w:eastAsia="黑体"/>
          <w:sz w:val="32"/>
          <w:szCs w:val="32"/>
        </w:rPr>
        <w:t>2</w:t>
      </w:r>
    </w:p>
    <w:p w:rsidR="00161D63" w:rsidRDefault="00161D63" w:rsidP="00161D63">
      <w:pPr>
        <w:pStyle w:val="a5"/>
        <w:wordWrap w:val="0"/>
        <w:topLinePunct/>
        <w:spacing w:line="580" w:lineRule="exact"/>
        <w:ind w:firstLineChars="0" w:firstLine="0"/>
        <w:rPr>
          <w:rFonts w:eastAsia="黑体"/>
          <w:sz w:val="32"/>
          <w:szCs w:val="32"/>
        </w:rPr>
      </w:pPr>
      <w:r>
        <w:rPr>
          <w:rFonts w:eastAsia="黑体"/>
          <w:sz w:val="32"/>
          <w:szCs w:val="32"/>
        </w:rPr>
        <w:t xml:space="preserve"> </w:t>
      </w:r>
    </w:p>
    <w:p w:rsidR="00161D63" w:rsidRDefault="00161D63" w:rsidP="00161D63">
      <w:pPr>
        <w:wordWrap w:val="0"/>
        <w:topLinePunct/>
        <w:spacing w:line="580" w:lineRule="exact"/>
        <w:jc w:val="center"/>
        <w:rPr>
          <w:rFonts w:ascii="Times New Roman" w:eastAsia="方正小标宋简体" w:hAnsi="Times New Roman"/>
          <w:sz w:val="44"/>
          <w:szCs w:val="44"/>
        </w:rPr>
      </w:pPr>
      <w:r>
        <w:rPr>
          <w:rFonts w:ascii="方正小标宋简体" w:eastAsia="方正小标宋简体" w:hAnsi="Times New Roman"/>
          <w:sz w:val="44"/>
          <w:szCs w:val="44"/>
        </w:rPr>
        <w:t>浙江省自然科学研究系列专业技术人员</w:t>
      </w:r>
    </w:p>
    <w:p w:rsidR="00161D63" w:rsidRDefault="00161D63" w:rsidP="00161D63">
      <w:pPr>
        <w:wordWrap w:val="0"/>
        <w:topLinePunct/>
        <w:spacing w:line="580" w:lineRule="exact"/>
        <w:jc w:val="center"/>
        <w:rPr>
          <w:rFonts w:ascii="Times New Roman" w:eastAsia="方正小标宋简体" w:hAnsi="Times New Roman"/>
          <w:sz w:val="44"/>
          <w:szCs w:val="44"/>
        </w:rPr>
      </w:pPr>
      <w:r>
        <w:rPr>
          <w:rFonts w:ascii="方正小标宋简体" w:eastAsia="方正小标宋简体" w:hAnsi="Times New Roman"/>
          <w:sz w:val="44"/>
          <w:szCs w:val="44"/>
        </w:rPr>
        <w:t>继续教育学时登记细则（试行）</w:t>
      </w:r>
    </w:p>
    <w:p w:rsidR="00161D63" w:rsidRDefault="00161D63" w:rsidP="00161D63">
      <w:pPr>
        <w:pStyle w:val="a5"/>
        <w:wordWrap w:val="0"/>
        <w:topLinePunct/>
        <w:spacing w:line="580" w:lineRule="exact"/>
        <w:ind w:firstLineChars="0" w:firstLine="0"/>
        <w:jc w:val="center"/>
        <w:rPr>
          <w:rFonts w:eastAsia="楷体_GB2312"/>
          <w:sz w:val="32"/>
          <w:szCs w:val="32"/>
        </w:rPr>
      </w:pPr>
      <w:r>
        <w:rPr>
          <w:rFonts w:ascii="楷体_GB2312" w:eastAsia="楷体_GB2312"/>
          <w:sz w:val="32"/>
          <w:szCs w:val="32"/>
        </w:rPr>
        <w:t>（征求意见稿）</w:t>
      </w:r>
    </w:p>
    <w:p w:rsidR="00161D63" w:rsidRDefault="00161D63" w:rsidP="00161D63">
      <w:pPr>
        <w:pStyle w:val="a5"/>
        <w:wordWrap w:val="0"/>
        <w:topLinePunct/>
        <w:spacing w:line="580" w:lineRule="exact"/>
        <w:ind w:firstLineChars="0" w:firstLine="0"/>
        <w:jc w:val="center"/>
        <w:rPr>
          <w:rFonts w:eastAsia="仿宋_GB2312"/>
          <w:sz w:val="32"/>
          <w:szCs w:val="32"/>
        </w:rPr>
      </w:pPr>
      <w:r>
        <w:rPr>
          <w:rFonts w:eastAsia="仿宋_GB2312"/>
          <w:sz w:val="32"/>
          <w:szCs w:val="32"/>
        </w:rPr>
        <w:t xml:space="preserve"> </w:t>
      </w:r>
    </w:p>
    <w:p w:rsidR="00161D63" w:rsidRDefault="00161D63" w:rsidP="00161D63">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第一条</w:t>
      </w:r>
      <w:r>
        <w:rPr>
          <w:rFonts w:ascii="Times New Roman" w:eastAsia="仿宋_GB2312" w:hAnsi="Times New Roman"/>
          <w:sz w:val="32"/>
          <w:szCs w:val="32"/>
        </w:rPr>
        <w:t xml:space="preserve">  </w:t>
      </w:r>
      <w:r>
        <w:rPr>
          <w:rFonts w:ascii="仿宋_GB2312" w:eastAsia="仿宋_GB2312" w:hAnsi="Times New Roman"/>
          <w:sz w:val="32"/>
          <w:szCs w:val="32"/>
        </w:rPr>
        <w:t>为推进自然科学研究（以下简称</w:t>
      </w:r>
      <w:r>
        <w:rPr>
          <w:rFonts w:ascii="Times New Roman" w:eastAsia="仿宋_GB2312" w:hAnsi="Times New Roman"/>
          <w:sz w:val="32"/>
          <w:szCs w:val="32"/>
        </w:rPr>
        <w:t>“</w:t>
      </w:r>
      <w:r>
        <w:rPr>
          <w:rFonts w:ascii="仿宋_GB2312" w:eastAsia="仿宋_GB2312" w:hAnsi="Times New Roman"/>
          <w:sz w:val="32"/>
          <w:szCs w:val="32"/>
        </w:rPr>
        <w:t>自然科研</w:t>
      </w:r>
      <w:r>
        <w:rPr>
          <w:rFonts w:ascii="Times New Roman" w:eastAsia="仿宋_GB2312" w:hAnsi="Times New Roman"/>
          <w:sz w:val="32"/>
          <w:szCs w:val="32"/>
        </w:rPr>
        <w:t>”</w:t>
      </w:r>
      <w:r>
        <w:rPr>
          <w:rFonts w:ascii="仿宋_GB2312" w:eastAsia="仿宋_GB2312" w:hAnsi="Times New Roman"/>
          <w:sz w:val="32"/>
          <w:szCs w:val="32"/>
        </w:rPr>
        <w:t>）系列专业技术人员继续教育学时管理工作，根据《浙江省专业技术人员继续教育规定》（省政府令第</w:t>
      </w:r>
      <w:r>
        <w:rPr>
          <w:rFonts w:ascii="Times New Roman" w:eastAsia="仿宋_GB2312" w:hAnsi="Times New Roman"/>
          <w:sz w:val="32"/>
          <w:szCs w:val="32"/>
        </w:rPr>
        <w:t>157</w:t>
      </w:r>
      <w:r>
        <w:rPr>
          <w:rFonts w:ascii="仿宋_GB2312" w:eastAsia="仿宋_GB2312" w:hAnsi="Times New Roman"/>
          <w:sz w:val="32"/>
          <w:szCs w:val="32"/>
        </w:rPr>
        <w:t>号），以及《浙江省专业技术人员继续教育学时管理办法（试行）》（浙</w:t>
      </w:r>
      <w:proofErr w:type="gramStart"/>
      <w:r>
        <w:rPr>
          <w:rFonts w:ascii="仿宋_GB2312" w:eastAsia="仿宋_GB2312" w:hAnsi="Times New Roman"/>
          <w:sz w:val="32"/>
          <w:szCs w:val="32"/>
        </w:rPr>
        <w:t>人社发</w:t>
      </w:r>
      <w:proofErr w:type="gramEnd"/>
      <w:r>
        <w:rPr>
          <w:rFonts w:ascii="仿宋_GB2312" w:eastAsia="仿宋_GB2312" w:hAnsi="Times New Roman"/>
          <w:sz w:val="32"/>
          <w:szCs w:val="32"/>
        </w:rPr>
        <w:t>〔</w:t>
      </w:r>
      <w:r>
        <w:rPr>
          <w:rFonts w:ascii="Times New Roman" w:eastAsia="仿宋_GB2312" w:hAnsi="Times New Roman"/>
          <w:sz w:val="32"/>
          <w:szCs w:val="32"/>
        </w:rPr>
        <w:t>2016</w:t>
      </w:r>
      <w:r>
        <w:rPr>
          <w:rFonts w:ascii="仿宋_GB2312" w:eastAsia="仿宋_GB2312" w:hAnsi="Times New Roman"/>
          <w:sz w:val="32"/>
          <w:szCs w:val="32"/>
        </w:rPr>
        <w:t>〕</w:t>
      </w:r>
      <w:r>
        <w:rPr>
          <w:rFonts w:ascii="Times New Roman" w:eastAsia="仿宋_GB2312" w:hAnsi="Times New Roman"/>
          <w:sz w:val="32"/>
          <w:szCs w:val="32"/>
        </w:rPr>
        <w:t>63</w:t>
      </w:r>
      <w:r>
        <w:rPr>
          <w:rFonts w:ascii="仿宋_GB2312" w:eastAsia="仿宋_GB2312" w:hAnsi="Times New Roman"/>
          <w:sz w:val="32"/>
          <w:szCs w:val="32"/>
        </w:rPr>
        <w:t>号），制定本细则。</w:t>
      </w:r>
    </w:p>
    <w:p w:rsidR="00161D63" w:rsidRDefault="00161D63" w:rsidP="00161D63">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第二条</w:t>
      </w:r>
      <w:r>
        <w:rPr>
          <w:rFonts w:ascii="Times New Roman" w:eastAsia="仿宋_GB2312" w:hAnsi="Times New Roman"/>
          <w:sz w:val="32"/>
          <w:szCs w:val="32"/>
        </w:rPr>
        <w:t xml:space="preserve">  </w:t>
      </w:r>
      <w:r>
        <w:rPr>
          <w:rFonts w:ascii="仿宋_GB2312" w:eastAsia="仿宋_GB2312" w:hAnsi="Times New Roman"/>
          <w:sz w:val="32"/>
          <w:szCs w:val="32"/>
        </w:rPr>
        <w:t>自然科研系列专业技术人员继续教育内容包括专业科目、</w:t>
      </w:r>
      <w:proofErr w:type="gramStart"/>
      <w:r>
        <w:rPr>
          <w:rFonts w:ascii="仿宋_GB2312" w:eastAsia="仿宋_GB2312" w:hAnsi="Times New Roman"/>
          <w:sz w:val="32"/>
          <w:szCs w:val="32"/>
        </w:rPr>
        <w:t>行业公需科目</w:t>
      </w:r>
      <w:proofErr w:type="gramEnd"/>
      <w:r>
        <w:rPr>
          <w:rFonts w:ascii="仿宋_GB2312" w:eastAsia="仿宋_GB2312" w:hAnsi="Times New Roman"/>
          <w:sz w:val="32"/>
          <w:szCs w:val="32"/>
        </w:rPr>
        <w:t>和</w:t>
      </w:r>
      <w:proofErr w:type="gramStart"/>
      <w:r>
        <w:rPr>
          <w:rFonts w:ascii="仿宋_GB2312" w:eastAsia="仿宋_GB2312" w:hAnsi="Times New Roman"/>
          <w:sz w:val="32"/>
          <w:szCs w:val="32"/>
        </w:rPr>
        <w:t>一般公需科目</w:t>
      </w:r>
      <w:proofErr w:type="gramEnd"/>
      <w:r>
        <w:rPr>
          <w:rFonts w:ascii="仿宋_GB2312" w:eastAsia="仿宋_GB2312" w:hAnsi="Times New Roman"/>
          <w:sz w:val="32"/>
          <w:szCs w:val="32"/>
        </w:rPr>
        <w:t>。</w:t>
      </w:r>
    </w:p>
    <w:p w:rsidR="00161D63" w:rsidRDefault="00161D63" w:rsidP="00161D63">
      <w:p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专业科目内容主要包括自然科学领域的基础研究、应用研究、科技咨询与科技推广等相关的学科知识。</w:t>
      </w:r>
    </w:p>
    <w:p w:rsidR="00161D63" w:rsidRDefault="00161D63" w:rsidP="00161D63">
      <w:pPr>
        <w:wordWrap w:val="0"/>
        <w:topLinePunct/>
        <w:spacing w:line="600" w:lineRule="exact"/>
        <w:ind w:firstLineChars="200" w:firstLine="640"/>
        <w:rPr>
          <w:rFonts w:ascii="Times New Roman" w:eastAsia="仿宋_GB2312" w:hAnsi="Times New Roman"/>
          <w:sz w:val="32"/>
          <w:szCs w:val="32"/>
        </w:rPr>
      </w:pPr>
      <w:proofErr w:type="gramStart"/>
      <w:r>
        <w:rPr>
          <w:rFonts w:ascii="仿宋_GB2312" w:eastAsia="仿宋_GB2312" w:hAnsi="Times New Roman"/>
          <w:sz w:val="32"/>
          <w:szCs w:val="32"/>
        </w:rPr>
        <w:t>行业公需科目</w:t>
      </w:r>
      <w:proofErr w:type="gramEnd"/>
      <w:r>
        <w:rPr>
          <w:rFonts w:ascii="仿宋_GB2312" w:eastAsia="仿宋_GB2312" w:hAnsi="Times New Roman"/>
          <w:sz w:val="32"/>
          <w:szCs w:val="32"/>
        </w:rPr>
        <w:t>由自然科研系列主管部门会同人力社保部门明确学习课件，内容主要包括自然科研工作领域的职业道德、法律法规、发展规划等。</w:t>
      </w:r>
    </w:p>
    <w:p w:rsidR="00161D63" w:rsidRDefault="00161D63" w:rsidP="00161D63">
      <w:pPr>
        <w:wordWrap w:val="0"/>
        <w:topLinePunct/>
        <w:spacing w:line="600" w:lineRule="exact"/>
        <w:ind w:firstLineChars="200" w:firstLine="640"/>
        <w:rPr>
          <w:rFonts w:ascii="Times New Roman" w:eastAsia="仿宋_GB2312" w:hAnsi="Times New Roman"/>
          <w:sz w:val="32"/>
          <w:szCs w:val="32"/>
        </w:rPr>
      </w:pPr>
      <w:proofErr w:type="gramStart"/>
      <w:r>
        <w:rPr>
          <w:rFonts w:ascii="仿宋_GB2312" w:eastAsia="仿宋_GB2312" w:hAnsi="Times New Roman"/>
          <w:sz w:val="32"/>
          <w:szCs w:val="32"/>
        </w:rPr>
        <w:t>一般公需科目</w:t>
      </w:r>
      <w:proofErr w:type="gramEnd"/>
      <w:r>
        <w:rPr>
          <w:rFonts w:ascii="仿宋_GB2312" w:eastAsia="仿宋_GB2312" w:hAnsi="Times New Roman"/>
          <w:sz w:val="32"/>
          <w:szCs w:val="32"/>
        </w:rPr>
        <w:t>由人力社保部门明确学习课件，学习内容主要包括专业技术人员普遍掌握的政治法律、规划政策、职业素养、科技创新等。</w:t>
      </w:r>
    </w:p>
    <w:p w:rsidR="00161D63" w:rsidRDefault="00161D63" w:rsidP="00161D63">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第三条</w:t>
      </w:r>
      <w:r>
        <w:rPr>
          <w:rFonts w:ascii="Times New Roman" w:eastAsia="仿宋_GB2312" w:hAnsi="Times New Roman"/>
          <w:sz w:val="32"/>
          <w:szCs w:val="32"/>
        </w:rPr>
        <w:t xml:space="preserve">  </w:t>
      </w:r>
      <w:r>
        <w:rPr>
          <w:rFonts w:ascii="仿宋_GB2312" w:eastAsia="仿宋_GB2312" w:hAnsi="Times New Roman"/>
          <w:sz w:val="32"/>
          <w:szCs w:val="32"/>
        </w:rPr>
        <w:t>科技行政主管部门具体负责本辖区自然科研专业科目和</w:t>
      </w:r>
      <w:proofErr w:type="gramStart"/>
      <w:r>
        <w:rPr>
          <w:rFonts w:ascii="仿宋_GB2312" w:eastAsia="仿宋_GB2312" w:hAnsi="Times New Roman"/>
          <w:sz w:val="32"/>
          <w:szCs w:val="32"/>
        </w:rPr>
        <w:t>行业公需科目</w:t>
      </w:r>
      <w:proofErr w:type="gramEnd"/>
      <w:r>
        <w:rPr>
          <w:rFonts w:ascii="仿宋_GB2312" w:eastAsia="仿宋_GB2312" w:hAnsi="Times New Roman"/>
          <w:sz w:val="32"/>
          <w:szCs w:val="32"/>
        </w:rPr>
        <w:t>继续教育以及学时登记服务管理</w:t>
      </w:r>
      <w:r>
        <w:rPr>
          <w:rFonts w:ascii="仿宋_GB2312" w:eastAsia="仿宋_GB2312" w:hAnsi="Times New Roman"/>
          <w:sz w:val="32"/>
          <w:szCs w:val="32"/>
        </w:rPr>
        <w:lastRenderedPageBreak/>
        <w:t>工作，并接受各级人力社保部门的综合管理。</w:t>
      </w:r>
      <w:proofErr w:type="gramStart"/>
      <w:r>
        <w:rPr>
          <w:rFonts w:ascii="仿宋_GB2312" w:eastAsia="仿宋_GB2312" w:hAnsi="Times New Roman"/>
          <w:sz w:val="32"/>
          <w:szCs w:val="32"/>
        </w:rPr>
        <w:t>一般公需科目</w:t>
      </w:r>
      <w:proofErr w:type="gramEnd"/>
      <w:r>
        <w:rPr>
          <w:rFonts w:ascii="仿宋_GB2312" w:eastAsia="仿宋_GB2312" w:hAnsi="Times New Roman"/>
          <w:sz w:val="32"/>
          <w:szCs w:val="32"/>
        </w:rPr>
        <w:t>继续教育按各级人力社保部门规定实施。</w:t>
      </w:r>
    </w:p>
    <w:p w:rsidR="00161D63" w:rsidRDefault="00161D63" w:rsidP="00161D63">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第四条</w:t>
      </w:r>
      <w:r>
        <w:rPr>
          <w:rFonts w:ascii="Times New Roman" w:eastAsia="仿宋_GB2312" w:hAnsi="Times New Roman"/>
          <w:sz w:val="32"/>
          <w:szCs w:val="32"/>
        </w:rPr>
        <w:t xml:space="preserve">  </w:t>
      </w:r>
      <w:r>
        <w:rPr>
          <w:rFonts w:ascii="仿宋_GB2312" w:eastAsia="仿宋_GB2312" w:hAnsi="Times New Roman"/>
          <w:sz w:val="32"/>
          <w:szCs w:val="32"/>
        </w:rPr>
        <w:t>自然科研专业技术人员参加继续教育每年度应达到</w:t>
      </w:r>
      <w:r>
        <w:rPr>
          <w:rFonts w:ascii="Times New Roman" w:eastAsia="仿宋_GB2312" w:hAnsi="Times New Roman"/>
          <w:sz w:val="32"/>
          <w:szCs w:val="32"/>
        </w:rPr>
        <w:t>90</w:t>
      </w:r>
      <w:r>
        <w:rPr>
          <w:rFonts w:ascii="仿宋_GB2312" w:eastAsia="仿宋_GB2312" w:hAnsi="Times New Roman"/>
          <w:sz w:val="32"/>
          <w:szCs w:val="32"/>
        </w:rPr>
        <w:t>学时，其中</w:t>
      </w:r>
      <w:proofErr w:type="gramStart"/>
      <w:r>
        <w:rPr>
          <w:rFonts w:ascii="仿宋_GB2312" w:eastAsia="仿宋_GB2312" w:hAnsi="Times New Roman"/>
          <w:sz w:val="32"/>
          <w:szCs w:val="32"/>
        </w:rPr>
        <w:t>行业公需和一般公需科目</w:t>
      </w:r>
      <w:proofErr w:type="gramEnd"/>
      <w:r>
        <w:rPr>
          <w:rFonts w:ascii="仿宋_GB2312" w:eastAsia="仿宋_GB2312" w:hAnsi="Times New Roman"/>
          <w:sz w:val="32"/>
          <w:szCs w:val="32"/>
        </w:rPr>
        <w:t>总计不少于</w:t>
      </w:r>
      <w:r>
        <w:rPr>
          <w:rFonts w:ascii="Times New Roman" w:eastAsia="仿宋_GB2312" w:hAnsi="Times New Roman"/>
          <w:sz w:val="32"/>
          <w:szCs w:val="32"/>
        </w:rPr>
        <w:t>18</w:t>
      </w:r>
      <w:r>
        <w:rPr>
          <w:rFonts w:ascii="仿宋_GB2312" w:eastAsia="仿宋_GB2312" w:hAnsi="Times New Roman"/>
          <w:sz w:val="32"/>
          <w:szCs w:val="32"/>
        </w:rPr>
        <w:t>学时，专业科目不少于</w:t>
      </w:r>
      <w:r>
        <w:rPr>
          <w:rFonts w:ascii="Times New Roman" w:eastAsia="仿宋_GB2312" w:hAnsi="Times New Roman"/>
          <w:sz w:val="32"/>
          <w:szCs w:val="32"/>
        </w:rPr>
        <w:t>60</w:t>
      </w:r>
      <w:r>
        <w:rPr>
          <w:rFonts w:ascii="仿宋_GB2312" w:eastAsia="仿宋_GB2312" w:hAnsi="Times New Roman"/>
          <w:sz w:val="32"/>
          <w:szCs w:val="32"/>
        </w:rPr>
        <w:t>学时。</w:t>
      </w:r>
    </w:p>
    <w:p w:rsidR="00161D63" w:rsidRDefault="00161D63" w:rsidP="00161D63">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第五条</w:t>
      </w:r>
      <w:r>
        <w:rPr>
          <w:rFonts w:ascii="Times New Roman" w:eastAsia="仿宋_GB2312" w:hAnsi="Times New Roman"/>
          <w:sz w:val="32"/>
          <w:szCs w:val="32"/>
        </w:rPr>
        <w:t xml:space="preserve">  </w:t>
      </w:r>
      <w:proofErr w:type="gramStart"/>
      <w:r>
        <w:rPr>
          <w:rFonts w:ascii="仿宋_GB2312" w:eastAsia="仿宋_GB2312" w:hAnsi="Times New Roman"/>
          <w:sz w:val="32"/>
          <w:szCs w:val="32"/>
        </w:rPr>
        <w:t>行业公需科目</w:t>
      </w:r>
      <w:proofErr w:type="gramEnd"/>
      <w:r>
        <w:rPr>
          <w:rFonts w:ascii="仿宋_GB2312" w:eastAsia="仿宋_GB2312" w:hAnsi="Times New Roman"/>
          <w:sz w:val="32"/>
          <w:szCs w:val="32"/>
        </w:rPr>
        <w:t>和</w:t>
      </w:r>
      <w:proofErr w:type="gramStart"/>
      <w:r>
        <w:rPr>
          <w:rFonts w:ascii="仿宋_GB2312" w:eastAsia="仿宋_GB2312" w:hAnsi="Times New Roman"/>
          <w:sz w:val="32"/>
          <w:szCs w:val="32"/>
        </w:rPr>
        <w:t>一般公需科目</w:t>
      </w:r>
      <w:proofErr w:type="gramEnd"/>
      <w:r>
        <w:rPr>
          <w:rFonts w:ascii="仿宋_GB2312" w:eastAsia="仿宋_GB2312" w:hAnsi="Times New Roman"/>
          <w:sz w:val="32"/>
          <w:szCs w:val="32"/>
        </w:rPr>
        <w:t>可通过</w:t>
      </w:r>
      <w:r>
        <w:rPr>
          <w:rFonts w:ascii="Times New Roman" w:eastAsia="仿宋_GB2312" w:hAnsi="Times New Roman"/>
          <w:sz w:val="32"/>
          <w:szCs w:val="32"/>
        </w:rPr>
        <w:t>“</w:t>
      </w:r>
      <w:r>
        <w:rPr>
          <w:rFonts w:ascii="仿宋_GB2312" w:eastAsia="仿宋_GB2312" w:hAnsi="Times New Roman"/>
          <w:sz w:val="32"/>
          <w:szCs w:val="32"/>
        </w:rPr>
        <w:t>浙江省专业技术人员继续教育学时登记管理系统</w:t>
      </w:r>
      <w:r>
        <w:rPr>
          <w:rFonts w:ascii="Times New Roman" w:eastAsia="仿宋_GB2312" w:hAnsi="Times New Roman"/>
          <w:sz w:val="32"/>
          <w:szCs w:val="32"/>
        </w:rPr>
        <w:t>”</w:t>
      </w:r>
      <w:r>
        <w:rPr>
          <w:rFonts w:ascii="仿宋_GB2312" w:eastAsia="仿宋_GB2312" w:hAnsi="Times New Roman"/>
          <w:sz w:val="32"/>
          <w:szCs w:val="32"/>
        </w:rPr>
        <w:t>或各地相应的学时登记管理系统开展在线学习。</w:t>
      </w:r>
    </w:p>
    <w:p w:rsidR="00161D63" w:rsidRDefault="00161D63" w:rsidP="00161D63">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第六条</w:t>
      </w:r>
      <w:r>
        <w:rPr>
          <w:rFonts w:ascii="Times New Roman" w:eastAsia="仿宋_GB2312" w:hAnsi="Times New Roman"/>
          <w:sz w:val="32"/>
          <w:szCs w:val="32"/>
        </w:rPr>
        <w:t xml:space="preserve">  </w:t>
      </w:r>
      <w:r>
        <w:rPr>
          <w:rFonts w:ascii="仿宋_GB2312" w:eastAsia="仿宋_GB2312" w:hAnsi="Times New Roman"/>
          <w:sz w:val="32"/>
          <w:szCs w:val="32"/>
        </w:rPr>
        <w:t>接受专业科目继续教育途径和学时登记，按下列规定进行：</w:t>
      </w:r>
    </w:p>
    <w:p w:rsidR="00161D63" w:rsidRDefault="00161D63" w:rsidP="00161D63">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A</w:t>
      </w:r>
      <w:r>
        <w:rPr>
          <w:rFonts w:ascii="仿宋_GB2312" w:eastAsia="仿宋_GB2312" w:hAnsi="Times New Roman"/>
          <w:sz w:val="32"/>
          <w:szCs w:val="32"/>
        </w:rPr>
        <w:t>类专业科目继续教育，每个途径最多可认定</w:t>
      </w:r>
      <w:r>
        <w:rPr>
          <w:rFonts w:ascii="Times New Roman" w:eastAsia="仿宋_GB2312" w:hAnsi="Times New Roman"/>
          <w:sz w:val="32"/>
          <w:szCs w:val="32"/>
        </w:rPr>
        <w:t>36</w:t>
      </w:r>
      <w:r>
        <w:rPr>
          <w:rFonts w:ascii="仿宋_GB2312" w:eastAsia="仿宋_GB2312" w:hAnsi="Times New Roman"/>
          <w:sz w:val="32"/>
          <w:szCs w:val="32"/>
        </w:rPr>
        <w:t>个学时。</w:t>
      </w:r>
    </w:p>
    <w:p w:rsidR="00161D63" w:rsidRDefault="00161D63" w:rsidP="00161D63">
      <w:pPr>
        <w:numPr>
          <w:ilvl w:val="0"/>
          <w:numId w:val="1"/>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参加省人力资源和社会保障厅批准科技类高级研修项目，按实际授课时间，每天可认定</w:t>
      </w:r>
      <w:r>
        <w:rPr>
          <w:rFonts w:ascii="Times New Roman" w:eastAsia="仿宋_GB2312" w:hAnsi="Times New Roman"/>
          <w:sz w:val="32"/>
          <w:szCs w:val="32"/>
        </w:rPr>
        <w:t>8</w:t>
      </w:r>
      <w:r>
        <w:rPr>
          <w:rFonts w:ascii="仿宋_GB2312" w:eastAsia="仿宋_GB2312" w:hAnsi="Times New Roman"/>
          <w:sz w:val="32"/>
          <w:szCs w:val="32"/>
        </w:rPr>
        <w:t>个学时。</w:t>
      </w:r>
    </w:p>
    <w:p w:rsidR="00161D63" w:rsidRDefault="00161D63" w:rsidP="00161D63">
      <w:pPr>
        <w:numPr>
          <w:ilvl w:val="0"/>
          <w:numId w:val="1"/>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参加与专业技术工作相关的培训进修、专题讲座、学术研讨活动，按实际授课时间每天最高可认定登记</w:t>
      </w:r>
      <w:r>
        <w:rPr>
          <w:rFonts w:ascii="Times New Roman" w:eastAsia="仿宋_GB2312" w:hAnsi="Times New Roman"/>
          <w:sz w:val="32"/>
          <w:szCs w:val="32"/>
        </w:rPr>
        <w:t>8</w:t>
      </w:r>
      <w:r>
        <w:rPr>
          <w:rFonts w:ascii="仿宋_GB2312" w:eastAsia="仿宋_GB2312" w:hAnsi="Times New Roman"/>
          <w:sz w:val="32"/>
          <w:szCs w:val="32"/>
        </w:rPr>
        <w:t>个学时；培训地点在国（境）外的，每天最高可认定登记</w:t>
      </w:r>
      <w:r>
        <w:rPr>
          <w:rFonts w:ascii="Times New Roman" w:eastAsia="仿宋_GB2312" w:hAnsi="Times New Roman"/>
          <w:sz w:val="32"/>
          <w:szCs w:val="32"/>
        </w:rPr>
        <w:t>12</w:t>
      </w:r>
      <w:r>
        <w:rPr>
          <w:rFonts w:ascii="仿宋_GB2312" w:eastAsia="仿宋_GB2312" w:hAnsi="Times New Roman"/>
          <w:sz w:val="32"/>
          <w:szCs w:val="32"/>
        </w:rPr>
        <w:t>个学时。</w:t>
      </w:r>
    </w:p>
    <w:p w:rsidR="00161D63" w:rsidRDefault="00161D63" w:rsidP="00161D63">
      <w:pPr>
        <w:numPr>
          <w:ilvl w:val="0"/>
          <w:numId w:val="1"/>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参加经组织批准的科技特派员、科技副总，或与专业技术工作相关的各类对口支援、服务基层、服务企业等工作，每天可认定登记</w:t>
      </w:r>
      <w:r>
        <w:rPr>
          <w:rFonts w:ascii="Times New Roman" w:eastAsia="仿宋_GB2312" w:hAnsi="Times New Roman"/>
          <w:sz w:val="32"/>
          <w:szCs w:val="32"/>
        </w:rPr>
        <w:t>8</w:t>
      </w:r>
      <w:r>
        <w:rPr>
          <w:rFonts w:ascii="仿宋_GB2312" w:eastAsia="仿宋_GB2312" w:hAnsi="Times New Roman"/>
          <w:sz w:val="32"/>
          <w:szCs w:val="32"/>
        </w:rPr>
        <w:t>个学时。</w:t>
      </w:r>
    </w:p>
    <w:p w:rsidR="00161D63" w:rsidRDefault="00161D63" w:rsidP="00161D63">
      <w:pPr>
        <w:wordWrap w:val="0"/>
        <w:topLinePunc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B</w:t>
      </w:r>
      <w:r>
        <w:rPr>
          <w:rFonts w:ascii="仿宋_GB2312" w:eastAsia="仿宋_GB2312" w:hAnsi="Times New Roman"/>
          <w:sz w:val="32"/>
          <w:szCs w:val="32"/>
        </w:rPr>
        <w:t>类专业科目继续教育，每个途径最多可认定</w:t>
      </w:r>
      <w:r>
        <w:rPr>
          <w:rFonts w:ascii="Times New Roman" w:eastAsia="仿宋_GB2312" w:hAnsi="Times New Roman"/>
          <w:sz w:val="32"/>
          <w:szCs w:val="32"/>
        </w:rPr>
        <w:t>30</w:t>
      </w:r>
      <w:r>
        <w:rPr>
          <w:rFonts w:ascii="仿宋_GB2312" w:eastAsia="仿宋_GB2312" w:hAnsi="Times New Roman"/>
          <w:sz w:val="32"/>
          <w:szCs w:val="32"/>
        </w:rPr>
        <w:t>个学时。</w:t>
      </w:r>
    </w:p>
    <w:p w:rsidR="00161D63" w:rsidRDefault="00161D63" w:rsidP="00161D63">
      <w:pPr>
        <w:numPr>
          <w:ilvl w:val="0"/>
          <w:numId w:val="2"/>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主持专业技术工作相关的科技计划项目，每项国家</w:t>
      </w:r>
      <w:r>
        <w:rPr>
          <w:rFonts w:ascii="仿宋_GB2312" w:eastAsia="仿宋_GB2312" w:hAnsi="Times New Roman"/>
          <w:sz w:val="32"/>
          <w:szCs w:val="32"/>
        </w:rPr>
        <w:lastRenderedPageBreak/>
        <w:t>级、省部级、市厅级、县处级等纵向项目可分别认定登记</w:t>
      </w:r>
      <w:r>
        <w:rPr>
          <w:rFonts w:ascii="Times New Roman" w:eastAsia="仿宋_GB2312" w:hAnsi="Times New Roman"/>
          <w:sz w:val="32"/>
          <w:szCs w:val="32"/>
        </w:rPr>
        <w:t>30</w:t>
      </w:r>
      <w:r>
        <w:rPr>
          <w:rFonts w:ascii="仿宋_GB2312" w:eastAsia="仿宋_GB2312" w:hAnsi="Times New Roman"/>
          <w:sz w:val="32"/>
          <w:szCs w:val="32"/>
        </w:rPr>
        <w:t>个、</w:t>
      </w:r>
      <w:r>
        <w:rPr>
          <w:rFonts w:ascii="Times New Roman" w:eastAsia="仿宋_GB2312" w:hAnsi="Times New Roman"/>
          <w:sz w:val="32"/>
          <w:szCs w:val="32"/>
        </w:rPr>
        <w:t>25</w:t>
      </w:r>
      <w:r>
        <w:rPr>
          <w:rFonts w:ascii="仿宋_GB2312" w:eastAsia="仿宋_GB2312" w:hAnsi="Times New Roman"/>
          <w:sz w:val="32"/>
          <w:szCs w:val="32"/>
        </w:rPr>
        <w:t>个、</w:t>
      </w:r>
      <w:r>
        <w:rPr>
          <w:rFonts w:ascii="Times New Roman" w:eastAsia="仿宋_GB2312" w:hAnsi="Times New Roman"/>
          <w:sz w:val="32"/>
          <w:szCs w:val="32"/>
        </w:rPr>
        <w:t>20</w:t>
      </w:r>
      <w:r>
        <w:rPr>
          <w:rFonts w:ascii="仿宋_GB2312" w:eastAsia="仿宋_GB2312" w:hAnsi="Times New Roman"/>
          <w:sz w:val="32"/>
          <w:szCs w:val="32"/>
        </w:rPr>
        <w:t>个、</w:t>
      </w:r>
      <w:r>
        <w:rPr>
          <w:rFonts w:ascii="Times New Roman" w:eastAsia="仿宋_GB2312" w:hAnsi="Times New Roman"/>
          <w:sz w:val="32"/>
          <w:szCs w:val="32"/>
        </w:rPr>
        <w:t>10</w:t>
      </w:r>
      <w:r>
        <w:rPr>
          <w:rFonts w:ascii="仿宋_GB2312" w:eastAsia="仿宋_GB2312" w:hAnsi="Times New Roman"/>
          <w:sz w:val="32"/>
          <w:szCs w:val="32"/>
        </w:rPr>
        <w:t>个学时，主持横向科技项目认定登记</w:t>
      </w:r>
      <w:r>
        <w:rPr>
          <w:rFonts w:ascii="Times New Roman" w:eastAsia="仿宋_GB2312" w:hAnsi="Times New Roman"/>
          <w:sz w:val="32"/>
          <w:szCs w:val="32"/>
        </w:rPr>
        <w:t>10</w:t>
      </w:r>
      <w:r>
        <w:rPr>
          <w:rFonts w:ascii="仿宋_GB2312" w:eastAsia="仿宋_GB2312" w:hAnsi="Times New Roman"/>
          <w:sz w:val="32"/>
          <w:szCs w:val="32"/>
        </w:rPr>
        <w:t>个学时；其他排名按</w:t>
      </w:r>
      <w:r>
        <w:rPr>
          <w:rFonts w:ascii="Times New Roman" w:eastAsia="仿宋_GB2312" w:hAnsi="Times New Roman"/>
          <w:sz w:val="32"/>
          <w:szCs w:val="32"/>
        </w:rPr>
        <w:t>50%</w:t>
      </w:r>
      <w:r>
        <w:rPr>
          <w:rFonts w:ascii="仿宋_GB2312" w:eastAsia="仿宋_GB2312" w:hAnsi="Times New Roman"/>
          <w:sz w:val="32"/>
          <w:szCs w:val="32"/>
        </w:rPr>
        <w:t>计算学时。项目在完成后认定学时。</w:t>
      </w:r>
    </w:p>
    <w:p w:rsidR="00161D63" w:rsidRDefault="00161D63" w:rsidP="00161D63">
      <w:pPr>
        <w:numPr>
          <w:ilvl w:val="0"/>
          <w:numId w:val="2"/>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主持专业技术工作相关的软课题研究、规划制定，每项国家级、省部级、市厅级、县处级等纵向课题可分别认定登记</w:t>
      </w:r>
      <w:r>
        <w:rPr>
          <w:rFonts w:ascii="Times New Roman" w:eastAsia="仿宋_GB2312" w:hAnsi="Times New Roman"/>
          <w:sz w:val="32"/>
          <w:szCs w:val="32"/>
        </w:rPr>
        <w:t>25</w:t>
      </w:r>
      <w:r>
        <w:rPr>
          <w:rFonts w:ascii="仿宋_GB2312" w:eastAsia="仿宋_GB2312" w:hAnsi="Times New Roman"/>
          <w:sz w:val="32"/>
          <w:szCs w:val="32"/>
        </w:rPr>
        <w:t>个、</w:t>
      </w:r>
      <w:r>
        <w:rPr>
          <w:rFonts w:ascii="Times New Roman" w:eastAsia="仿宋_GB2312" w:hAnsi="Times New Roman"/>
          <w:sz w:val="32"/>
          <w:szCs w:val="32"/>
        </w:rPr>
        <w:t>20</w:t>
      </w:r>
      <w:r>
        <w:rPr>
          <w:rFonts w:ascii="仿宋_GB2312" w:eastAsia="仿宋_GB2312" w:hAnsi="Times New Roman"/>
          <w:sz w:val="32"/>
          <w:szCs w:val="32"/>
        </w:rPr>
        <w:t>个、</w:t>
      </w:r>
      <w:r>
        <w:rPr>
          <w:rFonts w:ascii="Times New Roman" w:eastAsia="仿宋_GB2312" w:hAnsi="Times New Roman"/>
          <w:sz w:val="32"/>
          <w:szCs w:val="32"/>
        </w:rPr>
        <w:t>15</w:t>
      </w:r>
      <w:r>
        <w:rPr>
          <w:rFonts w:ascii="仿宋_GB2312" w:eastAsia="仿宋_GB2312" w:hAnsi="Times New Roman"/>
          <w:sz w:val="32"/>
          <w:szCs w:val="32"/>
        </w:rPr>
        <w:t>个、</w:t>
      </w:r>
      <w:r>
        <w:rPr>
          <w:rFonts w:ascii="Times New Roman" w:eastAsia="仿宋_GB2312" w:hAnsi="Times New Roman"/>
          <w:sz w:val="32"/>
          <w:szCs w:val="32"/>
        </w:rPr>
        <w:t>10</w:t>
      </w:r>
      <w:r>
        <w:rPr>
          <w:rFonts w:ascii="仿宋_GB2312" w:eastAsia="仿宋_GB2312" w:hAnsi="Times New Roman"/>
          <w:sz w:val="32"/>
          <w:szCs w:val="32"/>
        </w:rPr>
        <w:t>个学时，其他排名按</w:t>
      </w:r>
      <w:r>
        <w:rPr>
          <w:rFonts w:ascii="Times New Roman" w:eastAsia="仿宋_GB2312" w:hAnsi="Times New Roman"/>
          <w:sz w:val="32"/>
          <w:szCs w:val="32"/>
        </w:rPr>
        <w:t>50%</w:t>
      </w:r>
      <w:r>
        <w:rPr>
          <w:rFonts w:ascii="仿宋_GB2312" w:eastAsia="仿宋_GB2312" w:hAnsi="Times New Roman"/>
          <w:sz w:val="32"/>
          <w:szCs w:val="32"/>
        </w:rPr>
        <w:t>计算学时。课题研究、规划制定在完成后认定学时。</w:t>
      </w:r>
    </w:p>
    <w:p w:rsidR="00161D63" w:rsidRDefault="00161D63" w:rsidP="00161D63">
      <w:pPr>
        <w:numPr>
          <w:ilvl w:val="0"/>
          <w:numId w:val="2"/>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以第一作者或通讯作者在</w:t>
      </w:r>
      <w:r>
        <w:rPr>
          <w:rFonts w:ascii="Times New Roman" w:eastAsia="仿宋_GB2312" w:hAnsi="Times New Roman"/>
          <w:sz w:val="32"/>
          <w:szCs w:val="32"/>
        </w:rPr>
        <w:t>SCI</w:t>
      </w:r>
      <w:r>
        <w:rPr>
          <w:rFonts w:ascii="仿宋_GB2312" w:eastAsia="仿宋_GB2312" w:hAnsi="Times New Roman"/>
          <w:sz w:val="32"/>
          <w:szCs w:val="32"/>
        </w:rPr>
        <w:t>、</w:t>
      </w:r>
      <w:r>
        <w:rPr>
          <w:rFonts w:ascii="Times New Roman" w:eastAsia="仿宋_GB2312" w:hAnsi="Times New Roman"/>
          <w:sz w:val="32"/>
          <w:szCs w:val="32"/>
        </w:rPr>
        <w:t>EI</w:t>
      </w:r>
      <w:r>
        <w:rPr>
          <w:rFonts w:ascii="仿宋_GB2312" w:eastAsia="仿宋_GB2312" w:hAnsi="Times New Roman"/>
          <w:sz w:val="32"/>
          <w:szCs w:val="32"/>
        </w:rPr>
        <w:t>等国外核心期刊或以第一作者在国内核心期刊上发表专业论文（译文），每篇认定登记</w:t>
      </w:r>
      <w:r>
        <w:rPr>
          <w:rFonts w:ascii="Times New Roman" w:eastAsia="仿宋_GB2312" w:hAnsi="Times New Roman"/>
          <w:sz w:val="32"/>
          <w:szCs w:val="32"/>
        </w:rPr>
        <w:t>20</w:t>
      </w:r>
      <w:r>
        <w:rPr>
          <w:rFonts w:ascii="仿宋_GB2312" w:eastAsia="仿宋_GB2312" w:hAnsi="Times New Roman"/>
          <w:sz w:val="32"/>
          <w:szCs w:val="32"/>
        </w:rPr>
        <w:t>个学时；其他排名按</w:t>
      </w:r>
      <w:r>
        <w:rPr>
          <w:rFonts w:ascii="Times New Roman" w:eastAsia="仿宋_GB2312" w:hAnsi="Times New Roman"/>
          <w:sz w:val="32"/>
          <w:szCs w:val="32"/>
        </w:rPr>
        <w:t>50%</w:t>
      </w:r>
      <w:r>
        <w:rPr>
          <w:rFonts w:ascii="仿宋_GB2312" w:eastAsia="仿宋_GB2312" w:hAnsi="Times New Roman"/>
          <w:sz w:val="32"/>
          <w:szCs w:val="32"/>
        </w:rPr>
        <w:t>计算学时。</w:t>
      </w:r>
    </w:p>
    <w:p w:rsidR="00161D63" w:rsidRDefault="00161D63" w:rsidP="00161D63">
      <w:pPr>
        <w:numPr>
          <w:ilvl w:val="0"/>
          <w:numId w:val="2"/>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作为主编正式出版著作（译作），每万字著作（译作）认定登记</w:t>
      </w:r>
      <w:r>
        <w:rPr>
          <w:rFonts w:ascii="Times New Roman" w:eastAsia="仿宋_GB2312" w:hAnsi="Times New Roman"/>
          <w:sz w:val="32"/>
          <w:szCs w:val="32"/>
        </w:rPr>
        <w:t>10</w:t>
      </w:r>
      <w:r>
        <w:rPr>
          <w:rFonts w:ascii="仿宋_GB2312" w:eastAsia="仿宋_GB2312" w:hAnsi="Times New Roman"/>
          <w:sz w:val="32"/>
          <w:szCs w:val="32"/>
        </w:rPr>
        <w:t>个学时；其他排名按</w:t>
      </w:r>
      <w:r>
        <w:rPr>
          <w:rFonts w:ascii="Times New Roman" w:eastAsia="仿宋_GB2312" w:hAnsi="Times New Roman"/>
          <w:sz w:val="32"/>
          <w:szCs w:val="32"/>
        </w:rPr>
        <w:t>50%</w:t>
      </w:r>
      <w:r>
        <w:rPr>
          <w:rFonts w:ascii="仿宋_GB2312" w:eastAsia="仿宋_GB2312" w:hAnsi="Times New Roman"/>
          <w:sz w:val="32"/>
          <w:szCs w:val="32"/>
        </w:rPr>
        <w:t>计算学时。</w:t>
      </w:r>
    </w:p>
    <w:p w:rsidR="00161D63" w:rsidRDefault="00161D63" w:rsidP="00161D63">
      <w:pPr>
        <w:numPr>
          <w:ilvl w:val="0"/>
          <w:numId w:val="2"/>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获得发明专利、实用新型专利，排名第</w:t>
      </w:r>
      <w:r>
        <w:rPr>
          <w:rFonts w:ascii="Times New Roman" w:eastAsia="仿宋_GB2312" w:hAnsi="Times New Roman"/>
          <w:sz w:val="32"/>
          <w:szCs w:val="32"/>
        </w:rPr>
        <w:t>1</w:t>
      </w:r>
      <w:r>
        <w:rPr>
          <w:rFonts w:ascii="仿宋_GB2312" w:eastAsia="仿宋_GB2312" w:hAnsi="Times New Roman"/>
          <w:sz w:val="32"/>
          <w:szCs w:val="32"/>
        </w:rPr>
        <w:t>的每项可分别认定登记</w:t>
      </w:r>
      <w:r>
        <w:rPr>
          <w:rFonts w:ascii="Times New Roman" w:eastAsia="仿宋_GB2312" w:hAnsi="Times New Roman"/>
          <w:sz w:val="32"/>
          <w:szCs w:val="32"/>
        </w:rPr>
        <w:t>20</w:t>
      </w:r>
      <w:r>
        <w:rPr>
          <w:rFonts w:ascii="仿宋_GB2312" w:eastAsia="仿宋_GB2312" w:hAnsi="Times New Roman"/>
          <w:sz w:val="32"/>
          <w:szCs w:val="32"/>
        </w:rPr>
        <w:t>个、</w:t>
      </w:r>
      <w:r>
        <w:rPr>
          <w:rFonts w:ascii="Times New Roman" w:eastAsia="仿宋_GB2312" w:hAnsi="Times New Roman"/>
          <w:sz w:val="32"/>
          <w:szCs w:val="32"/>
        </w:rPr>
        <w:t>5</w:t>
      </w:r>
      <w:r>
        <w:rPr>
          <w:rFonts w:ascii="仿宋_GB2312" w:eastAsia="仿宋_GB2312" w:hAnsi="Times New Roman"/>
          <w:sz w:val="32"/>
          <w:szCs w:val="32"/>
        </w:rPr>
        <w:t>个学时。</w:t>
      </w:r>
    </w:p>
    <w:p w:rsidR="00161D63" w:rsidRDefault="00161D63" w:rsidP="00161D63">
      <w:pPr>
        <w:numPr>
          <w:ilvl w:val="0"/>
          <w:numId w:val="2"/>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主持标准制定的，每项国家、行业、地方、团体等级标准可分别认定登记</w:t>
      </w:r>
      <w:r>
        <w:rPr>
          <w:rFonts w:ascii="Times New Roman" w:eastAsia="仿宋_GB2312" w:hAnsi="Times New Roman"/>
          <w:sz w:val="32"/>
          <w:szCs w:val="32"/>
        </w:rPr>
        <w:t>30</w:t>
      </w:r>
      <w:r>
        <w:rPr>
          <w:rFonts w:ascii="仿宋_GB2312" w:eastAsia="仿宋_GB2312" w:hAnsi="Times New Roman"/>
          <w:sz w:val="32"/>
          <w:szCs w:val="32"/>
        </w:rPr>
        <w:t>个、</w:t>
      </w:r>
      <w:r>
        <w:rPr>
          <w:rFonts w:ascii="Times New Roman" w:eastAsia="仿宋_GB2312" w:hAnsi="Times New Roman"/>
          <w:sz w:val="32"/>
          <w:szCs w:val="32"/>
        </w:rPr>
        <w:t>25</w:t>
      </w:r>
      <w:r>
        <w:rPr>
          <w:rFonts w:ascii="仿宋_GB2312" w:eastAsia="仿宋_GB2312" w:hAnsi="Times New Roman"/>
          <w:sz w:val="32"/>
          <w:szCs w:val="32"/>
        </w:rPr>
        <w:t>个、</w:t>
      </w:r>
      <w:r>
        <w:rPr>
          <w:rFonts w:ascii="Times New Roman" w:eastAsia="仿宋_GB2312" w:hAnsi="Times New Roman"/>
          <w:sz w:val="32"/>
          <w:szCs w:val="32"/>
        </w:rPr>
        <w:t>20</w:t>
      </w:r>
      <w:r>
        <w:rPr>
          <w:rFonts w:ascii="仿宋_GB2312" w:eastAsia="仿宋_GB2312" w:hAnsi="Times New Roman"/>
          <w:sz w:val="32"/>
          <w:szCs w:val="32"/>
        </w:rPr>
        <w:t>个、</w:t>
      </w:r>
      <w:r>
        <w:rPr>
          <w:rFonts w:ascii="Times New Roman" w:eastAsia="仿宋_GB2312" w:hAnsi="Times New Roman"/>
          <w:sz w:val="32"/>
          <w:szCs w:val="32"/>
        </w:rPr>
        <w:t>15</w:t>
      </w:r>
      <w:r>
        <w:rPr>
          <w:rFonts w:ascii="仿宋_GB2312" w:eastAsia="仿宋_GB2312" w:hAnsi="Times New Roman"/>
          <w:sz w:val="32"/>
          <w:szCs w:val="32"/>
        </w:rPr>
        <w:t>个学时，其他排名按</w:t>
      </w:r>
      <w:r>
        <w:rPr>
          <w:rFonts w:ascii="Times New Roman" w:eastAsia="仿宋_GB2312" w:hAnsi="Times New Roman"/>
          <w:sz w:val="32"/>
          <w:szCs w:val="32"/>
        </w:rPr>
        <w:t>50%</w:t>
      </w:r>
      <w:r>
        <w:rPr>
          <w:rFonts w:ascii="仿宋_GB2312" w:eastAsia="仿宋_GB2312" w:hAnsi="Times New Roman"/>
          <w:sz w:val="32"/>
          <w:szCs w:val="32"/>
        </w:rPr>
        <w:t>计算学时。</w:t>
      </w:r>
    </w:p>
    <w:p w:rsidR="00161D63" w:rsidRDefault="00161D63" w:rsidP="00161D63">
      <w:pPr>
        <w:numPr>
          <w:ilvl w:val="0"/>
          <w:numId w:val="2"/>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获得国家级、省级、计划单列市级科技奖励，排名前</w:t>
      </w:r>
      <w:r>
        <w:rPr>
          <w:rFonts w:ascii="Times New Roman" w:eastAsia="仿宋_GB2312" w:hAnsi="Times New Roman"/>
          <w:sz w:val="32"/>
          <w:szCs w:val="32"/>
        </w:rPr>
        <w:t>3</w:t>
      </w:r>
      <w:r>
        <w:rPr>
          <w:rFonts w:ascii="仿宋_GB2312" w:eastAsia="仿宋_GB2312" w:hAnsi="Times New Roman"/>
          <w:sz w:val="32"/>
          <w:szCs w:val="32"/>
        </w:rPr>
        <w:t>的可分别认定登记</w:t>
      </w:r>
      <w:r>
        <w:rPr>
          <w:rFonts w:ascii="Times New Roman" w:eastAsia="仿宋_GB2312" w:hAnsi="Times New Roman"/>
          <w:sz w:val="32"/>
          <w:szCs w:val="32"/>
        </w:rPr>
        <w:t>30</w:t>
      </w:r>
      <w:r>
        <w:rPr>
          <w:rFonts w:ascii="仿宋_GB2312" w:eastAsia="仿宋_GB2312" w:hAnsi="Times New Roman"/>
          <w:sz w:val="32"/>
          <w:szCs w:val="32"/>
        </w:rPr>
        <w:t>个、</w:t>
      </w:r>
      <w:r>
        <w:rPr>
          <w:rFonts w:ascii="Times New Roman" w:eastAsia="仿宋_GB2312" w:hAnsi="Times New Roman"/>
          <w:sz w:val="32"/>
          <w:szCs w:val="32"/>
        </w:rPr>
        <w:t>25</w:t>
      </w:r>
      <w:r>
        <w:rPr>
          <w:rFonts w:ascii="仿宋_GB2312" w:eastAsia="仿宋_GB2312" w:hAnsi="Times New Roman"/>
          <w:sz w:val="32"/>
          <w:szCs w:val="32"/>
        </w:rPr>
        <w:t>个、</w:t>
      </w:r>
      <w:r>
        <w:rPr>
          <w:rFonts w:ascii="Times New Roman" w:eastAsia="仿宋_GB2312" w:hAnsi="Times New Roman"/>
          <w:sz w:val="32"/>
          <w:szCs w:val="32"/>
        </w:rPr>
        <w:t>20</w:t>
      </w:r>
      <w:r>
        <w:rPr>
          <w:rFonts w:ascii="仿宋_GB2312" w:eastAsia="仿宋_GB2312" w:hAnsi="Times New Roman"/>
          <w:sz w:val="32"/>
          <w:szCs w:val="32"/>
        </w:rPr>
        <w:t>个学时，其他排名按</w:t>
      </w:r>
      <w:r>
        <w:rPr>
          <w:rFonts w:ascii="Times New Roman" w:eastAsia="仿宋_GB2312" w:hAnsi="Times New Roman"/>
          <w:sz w:val="32"/>
          <w:szCs w:val="32"/>
        </w:rPr>
        <w:t>50%</w:t>
      </w:r>
      <w:r>
        <w:rPr>
          <w:rFonts w:ascii="仿宋_GB2312" w:eastAsia="仿宋_GB2312" w:hAnsi="Times New Roman"/>
          <w:sz w:val="32"/>
          <w:szCs w:val="32"/>
        </w:rPr>
        <w:t>计算学时。</w:t>
      </w:r>
    </w:p>
    <w:p w:rsidR="00161D63" w:rsidRDefault="00161D63" w:rsidP="00161D63">
      <w:pPr>
        <w:numPr>
          <w:ilvl w:val="0"/>
          <w:numId w:val="2"/>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获得国家级、省部级、市厅级领导人批示，排名前</w:t>
      </w:r>
      <w:r>
        <w:rPr>
          <w:rFonts w:ascii="Times New Roman" w:eastAsia="仿宋_GB2312" w:hAnsi="Times New Roman"/>
          <w:sz w:val="32"/>
          <w:szCs w:val="32"/>
        </w:rPr>
        <w:t>3</w:t>
      </w:r>
      <w:r>
        <w:rPr>
          <w:rFonts w:ascii="仿宋_GB2312" w:eastAsia="仿宋_GB2312" w:hAnsi="Times New Roman"/>
          <w:sz w:val="32"/>
          <w:szCs w:val="32"/>
        </w:rPr>
        <w:t>的可分别认定登记</w:t>
      </w:r>
      <w:r>
        <w:rPr>
          <w:rFonts w:ascii="Times New Roman" w:eastAsia="仿宋_GB2312" w:hAnsi="Times New Roman"/>
          <w:sz w:val="32"/>
          <w:szCs w:val="32"/>
        </w:rPr>
        <w:t>30</w:t>
      </w:r>
      <w:r>
        <w:rPr>
          <w:rFonts w:ascii="仿宋_GB2312" w:eastAsia="仿宋_GB2312" w:hAnsi="Times New Roman"/>
          <w:sz w:val="32"/>
          <w:szCs w:val="32"/>
        </w:rPr>
        <w:t>个、</w:t>
      </w:r>
      <w:r>
        <w:rPr>
          <w:rFonts w:ascii="Times New Roman" w:eastAsia="仿宋_GB2312" w:hAnsi="Times New Roman"/>
          <w:sz w:val="32"/>
          <w:szCs w:val="32"/>
        </w:rPr>
        <w:t>20</w:t>
      </w:r>
      <w:r>
        <w:rPr>
          <w:rFonts w:ascii="仿宋_GB2312" w:eastAsia="仿宋_GB2312" w:hAnsi="Times New Roman"/>
          <w:sz w:val="32"/>
          <w:szCs w:val="32"/>
        </w:rPr>
        <w:t>个、</w:t>
      </w:r>
      <w:r>
        <w:rPr>
          <w:rFonts w:ascii="Times New Roman" w:eastAsia="仿宋_GB2312" w:hAnsi="Times New Roman"/>
          <w:sz w:val="32"/>
          <w:szCs w:val="32"/>
        </w:rPr>
        <w:t>10</w:t>
      </w:r>
      <w:r>
        <w:rPr>
          <w:rFonts w:ascii="仿宋_GB2312" w:eastAsia="仿宋_GB2312" w:hAnsi="Times New Roman"/>
          <w:sz w:val="32"/>
          <w:szCs w:val="32"/>
        </w:rPr>
        <w:t>个学时，其他排名按</w:t>
      </w:r>
      <w:r>
        <w:rPr>
          <w:rFonts w:ascii="Times New Roman" w:eastAsia="仿宋_GB2312" w:hAnsi="Times New Roman"/>
          <w:sz w:val="32"/>
          <w:szCs w:val="32"/>
        </w:rPr>
        <w:t>5</w:t>
      </w:r>
      <w:r>
        <w:rPr>
          <w:rFonts w:ascii="Times New Roman" w:eastAsia="仿宋_GB2312" w:hAnsi="Times New Roman"/>
          <w:sz w:val="32"/>
          <w:szCs w:val="32"/>
        </w:rPr>
        <w:lastRenderedPageBreak/>
        <w:t>0%</w:t>
      </w:r>
      <w:r>
        <w:rPr>
          <w:rFonts w:ascii="仿宋_GB2312" w:eastAsia="仿宋_GB2312" w:hAnsi="Times New Roman"/>
          <w:sz w:val="32"/>
          <w:szCs w:val="32"/>
        </w:rPr>
        <w:t>计算学时。</w:t>
      </w:r>
    </w:p>
    <w:p w:rsidR="00161D63" w:rsidRDefault="00161D63" w:rsidP="00161D63">
      <w:pPr>
        <w:numPr>
          <w:ilvl w:val="0"/>
          <w:numId w:val="2"/>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获得省部级、市厅级单位采纳，排名前</w:t>
      </w:r>
      <w:r>
        <w:rPr>
          <w:rFonts w:ascii="Times New Roman" w:eastAsia="仿宋_GB2312" w:hAnsi="Times New Roman"/>
          <w:sz w:val="32"/>
          <w:szCs w:val="32"/>
        </w:rPr>
        <w:t>3</w:t>
      </w:r>
      <w:r>
        <w:rPr>
          <w:rFonts w:ascii="仿宋_GB2312" w:eastAsia="仿宋_GB2312" w:hAnsi="Times New Roman"/>
          <w:sz w:val="32"/>
          <w:szCs w:val="32"/>
        </w:rPr>
        <w:t>的可分别认定登记</w:t>
      </w:r>
      <w:r>
        <w:rPr>
          <w:rFonts w:ascii="Times New Roman" w:eastAsia="仿宋_GB2312" w:hAnsi="Times New Roman"/>
          <w:sz w:val="32"/>
          <w:szCs w:val="32"/>
        </w:rPr>
        <w:t>10</w:t>
      </w:r>
      <w:r>
        <w:rPr>
          <w:rFonts w:ascii="仿宋_GB2312" w:eastAsia="仿宋_GB2312" w:hAnsi="Times New Roman"/>
          <w:sz w:val="32"/>
          <w:szCs w:val="32"/>
        </w:rPr>
        <w:t>个、</w:t>
      </w:r>
      <w:r>
        <w:rPr>
          <w:rFonts w:ascii="Times New Roman" w:eastAsia="仿宋_GB2312" w:hAnsi="Times New Roman"/>
          <w:sz w:val="32"/>
          <w:szCs w:val="32"/>
        </w:rPr>
        <w:t>5</w:t>
      </w:r>
      <w:r>
        <w:rPr>
          <w:rFonts w:ascii="仿宋_GB2312" w:eastAsia="仿宋_GB2312" w:hAnsi="Times New Roman"/>
          <w:sz w:val="32"/>
          <w:szCs w:val="32"/>
        </w:rPr>
        <w:t>个学时，其他排名按</w:t>
      </w:r>
      <w:r>
        <w:rPr>
          <w:rFonts w:ascii="Times New Roman" w:eastAsia="仿宋_GB2312" w:hAnsi="Times New Roman"/>
          <w:sz w:val="32"/>
          <w:szCs w:val="32"/>
        </w:rPr>
        <w:t>50%</w:t>
      </w:r>
      <w:r>
        <w:rPr>
          <w:rFonts w:ascii="仿宋_GB2312" w:eastAsia="仿宋_GB2312" w:hAnsi="Times New Roman"/>
          <w:sz w:val="32"/>
          <w:szCs w:val="32"/>
        </w:rPr>
        <w:t>计算学时。</w:t>
      </w:r>
    </w:p>
    <w:p w:rsidR="00161D63" w:rsidRDefault="00161D63" w:rsidP="00161D63">
      <w:pPr>
        <w:numPr>
          <w:ilvl w:val="0"/>
          <w:numId w:val="2"/>
        </w:numPr>
        <w:wordWrap w:val="0"/>
        <w:topLinePunct/>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参加专业技术工作相关的在职学历（学位）教育，获得毕业证书（或学位证书）可认定登记</w:t>
      </w:r>
      <w:r>
        <w:rPr>
          <w:rFonts w:ascii="Times New Roman" w:eastAsia="仿宋_GB2312" w:hAnsi="Times New Roman"/>
          <w:sz w:val="32"/>
          <w:szCs w:val="32"/>
        </w:rPr>
        <w:t>30</w:t>
      </w:r>
      <w:r>
        <w:rPr>
          <w:rFonts w:ascii="仿宋_GB2312" w:eastAsia="仿宋_GB2312" w:hAnsi="Times New Roman"/>
          <w:sz w:val="32"/>
          <w:szCs w:val="32"/>
        </w:rPr>
        <w:t>个学时。</w:t>
      </w:r>
    </w:p>
    <w:p w:rsidR="00161D63" w:rsidRDefault="00161D63" w:rsidP="00161D63">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第七条</w:t>
      </w:r>
      <w:r>
        <w:rPr>
          <w:rFonts w:ascii="Times New Roman" w:eastAsia="仿宋_GB2312" w:hAnsi="Times New Roman"/>
          <w:sz w:val="32"/>
          <w:szCs w:val="32"/>
        </w:rPr>
        <w:t xml:space="preserve">  </w:t>
      </w:r>
      <w:r>
        <w:rPr>
          <w:rFonts w:ascii="仿宋_GB2312" w:eastAsia="仿宋_GB2312" w:hAnsi="Times New Roman"/>
          <w:sz w:val="32"/>
          <w:szCs w:val="32"/>
        </w:rPr>
        <w:t>专业技术人员参加继续教育的情况，均应根据人事隶属关系，按照本学时登记细则在相应的学时登记管理系统进行如实登记。学分申报须在项目结束后</w:t>
      </w:r>
      <w:r>
        <w:rPr>
          <w:rFonts w:ascii="Times New Roman" w:eastAsia="仿宋_GB2312" w:hAnsi="Times New Roman"/>
          <w:sz w:val="32"/>
          <w:szCs w:val="32"/>
        </w:rPr>
        <w:t>60</w:t>
      </w:r>
      <w:r>
        <w:rPr>
          <w:rFonts w:ascii="仿宋_GB2312" w:eastAsia="仿宋_GB2312" w:hAnsi="Times New Roman"/>
          <w:sz w:val="32"/>
          <w:szCs w:val="32"/>
        </w:rPr>
        <w:t>天之内完成，</w:t>
      </w:r>
      <w:r>
        <w:rPr>
          <w:rFonts w:ascii="Times New Roman" w:eastAsia="仿宋_GB2312" w:hAnsi="Times New Roman"/>
          <w:sz w:val="32"/>
          <w:szCs w:val="32"/>
        </w:rPr>
        <w:t>12</w:t>
      </w:r>
      <w:r>
        <w:rPr>
          <w:rFonts w:ascii="仿宋_GB2312" w:eastAsia="仿宋_GB2312" w:hAnsi="Times New Roman"/>
          <w:sz w:val="32"/>
          <w:szCs w:val="32"/>
        </w:rPr>
        <w:t>月份的学分申报截止日期为</w:t>
      </w:r>
      <w:r>
        <w:rPr>
          <w:rFonts w:ascii="Times New Roman" w:eastAsia="仿宋_GB2312" w:hAnsi="Times New Roman"/>
          <w:sz w:val="32"/>
          <w:szCs w:val="32"/>
        </w:rPr>
        <w:t>12</w:t>
      </w:r>
      <w:r>
        <w:rPr>
          <w:rFonts w:ascii="仿宋_GB2312" w:eastAsia="仿宋_GB2312" w:hAnsi="Times New Roman"/>
          <w:sz w:val="32"/>
          <w:szCs w:val="32"/>
        </w:rPr>
        <w:t>月</w:t>
      </w:r>
      <w:r>
        <w:rPr>
          <w:rFonts w:ascii="Times New Roman" w:eastAsia="仿宋_GB2312" w:hAnsi="Times New Roman"/>
          <w:sz w:val="32"/>
          <w:szCs w:val="32"/>
        </w:rPr>
        <w:t>30</w:t>
      </w:r>
      <w:r>
        <w:rPr>
          <w:rFonts w:ascii="仿宋_GB2312" w:eastAsia="仿宋_GB2312" w:hAnsi="Times New Roman"/>
          <w:sz w:val="32"/>
          <w:szCs w:val="32"/>
        </w:rPr>
        <w:t>日。（此处参照杭州市的相关文件）省属单位人员在</w:t>
      </w:r>
      <w:r>
        <w:rPr>
          <w:rFonts w:ascii="Times New Roman" w:eastAsia="仿宋_GB2312" w:hAnsi="Times New Roman"/>
          <w:sz w:val="32"/>
          <w:szCs w:val="32"/>
        </w:rPr>
        <w:t>“</w:t>
      </w:r>
      <w:r>
        <w:rPr>
          <w:rFonts w:ascii="仿宋_GB2312" w:eastAsia="仿宋_GB2312" w:hAnsi="Times New Roman"/>
          <w:sz w:val="32"/>
          <w:szCs w:val="32"/>
        </w:rPr>
        <w:t>浙江省专业技术人员继续教育学时登记管理系统</w:t>
      </w:r>
      <w:r>
        <w:rPr>
          <w:rFonts w:ascii="Times New Roman" w:eastAsia="仿宋_GB2312" w:hAnsi="Times New Roman"/>
          <w:sz w:val="32"/>
          <w:szCs w:val="32"/>
        </w:rPr>
        <w:t>”</w:t>
      </w:r>
      <w:r>
        <w:rPr>
          <w:rFonts w:ascii="仿宋_GB2312" w:eastAsia="仿宋_GB2312" w:hAnsi="Times New Roman"/>
          <w:sz w:val="32"/>
          <w:szCs w:val="32"/>
        </w:rPr>
        <w:t>进行登记。</w:t>
      </w:r>
    </w:p>
    <w:p w:rsidR="00161D63" w:rsidRDefault="00161D63" w:rsidP="00161D63">
      <w:pPr>
        <w:wordWrap w:val="0"/>
        <w:topLinePunct/>
        <w:spacing w:line="600" w:lineRule="exact"/>
        <w:ind w:firstLineChars="200" w:firstLine="643"/>
        <w:rPr>
          <w:rFonts w:ascii="Times New Roman" w:eastAsia="仿宋_GB2312" w:hAnsi="Times New Roman"/>
          <w:strike/>
          <w:sz w:val="32"/>
          <w:szCs w:val="32"/>
        </w:rPr>
      </w:pPr>
      <w:r>
        <w:rPr>
          <w:rFonts w:ascii="仿宋_GB2312" w:eastAsia="仿宋_GB2312" w:hAnsi="Times New Roman"/>
          <w:b/>
          <w:bCs/>
          <w:sz w:val="32"/>
          <w:szCs w:val="32"/>
        </w:rPr>
        <w:t>第八条</w:t>
      </w:r>
      <w:r>
        <w:rPr>
          <w:rFonts w:ascii="Times New Roman" w:eastAsia="仿宋_GB2312" w:hAnsi="Times New Roman"/>
          <w:sz w:val="32"/>
          <w:szCs w:val="32"/>
        </w:rPr>
        <w:t xml:space="preserve">  </w:t>
      </w:r>
      <w:r>
        <w:rPr>
          <w:rFonts w:ascii="仿宋_GB2312" w:eastAsia="仿宋_GB2312" w:hAnsi="Times New Roman"/>
          <w:sz w:val="32"/>
          <w:szCs w:val="32"/>
        </w:rPr>
        <w:t>继续教育学时要求作为自然科研系列专业技术职务任职资格申报的必备条件，专业技术人员在申报自然科研系列专业技术职务任职资格评审时，可从相应的学时登记管理系统打印提交继续教育学时登记情况表及相关证明材料。</w:t>
      </w:r>
    </w:p>
    <w:p w:rsidR="00161D63" w:rsidRDefault="00161D63" w:rsidP="00161D63">
      <w:pPr>
        <w:wordWrap w:val="0"/>
        <w:topLinePunct/>
        <w:spacing w:line="600" w:lineRule="exact"/>
        <w:ind w:firstLineChars="200" w:firstLine="643"/>
        <w:rPr>
          <w:rFonts w:ascii="Times New Roman" w:eastAsia="仿宋_GB2312" w:hAnsi="Times New Roman"/>
          <w:sz w:val="32"/>
          <w:szCs w:val="32"/>
        </w:rPr>
      </w:pPr>
      <w:r>
        <w:rPr>
          <w:rFonts w:ascii="仿宋_GB2312" w:eastAsia="仿宋_GB2312" w:hAnsi="Times New Roman"/>
          <w:b/>
          <w:bCs/>
          <w:sz w:val="32"/>
          <w:szCs w:val="32"/>
        </w:rPr>
        <w:t>第九条</w:t>
      </w:r>
      <w:r>
        <w:rPr>
          <w:rFonts w:ascii="Times New Roman" w:eastAsia="仿宋_GB2312" w:hAnsi="Times New Roman"/>
          <w:sz w:val="32"/>
          <w:szCs w:val="32"/>
        </w:rPr>
        <w:t xml:space="preserve">  </w:t>
      </w:r>
      <w:r>
        <w:rPr>
          <w:rFonts w:ascii="仿宋_GB2312" w:eastAsia="仿宋_GB2312" w:hAnsi="Times New Roman"/>
          <w:sz w:val="32"/>
          <w:szCs w:val="32"/>
        </w:rPr>
        <w:t>专业技术人员继续教育学时数量未达到要求的，或在学时登记中弄虚作假的，取消其职称申报资格。</w:t>
      </w:r>
    </w:p>
    <w:p w:rsidR="00161D63" w:rsidRDefault="00161D63" w:rsidP="00161D63">
      <w:pPr>
        <w:pStyle w:val="a3"/>
        <w:wordWrap w:val="0"/>
        <w:topLinePunct/>
        <w:ind w:left="0" w:firstLineChars="200" w:firstLine="643"/>
        <w:rPr>
          <w:rFonts w:ascii="Times New Roman" w:hAnsi="Times New Roman"/>
        </w:rPr>
      </w:pPr>
      <w:r>
        <w:rPr>
          <w:rFonts w:ascii="仿宋_GB2312" w:eastAsia="仿宋_GB2312" w:hAnsi="Times New Roman"/>
          <w:b/>
          <w:bCs/>
        </w:rPr>
        <w:t>第十条</w:t>
      </w:r>
      <w:r>
        <w:rPr>
          <w:rFonts w:ascii="Times New Roman" w:eastAsia="仿宋_GB2312" w:hAnsi="Times New Roman"/>
        </w:rPr>
        <w:t xml:space="preserve">  </w:t>
      </w:r>
      <w:r>
        <w:rPr>
          <w:rFonts w:ascii="仿宋_GB2312" w:eastAsia="仿宋_GB2312" w:hAnsi="Times New Roman"/>
        </w:rPr>
        <w:t>本细则自</w:t>
      </w:r>
      <w:r>
        <w:rPr>
          <w:rFonts w:ascii="Times New Roman" w:eastAsia="仿宋_GB2312" w:hAnsi="Times New Roman"/>
        </w:rPr>
        <w:t>2026</w:t>
      </w:r>
      <w:r>
        <w:rPr>
          <w:rFonts w:ascii="仿宋_GB2312" w:eastAsia="仿宋_GB2312" w:hAnsi="Times New Roman"/>
        </w:rPr>
        <w:t>年</w:t>
      </w:r>
      <w:r>
        <w:rPr>
          <w:rFonts w:ascii="Times New Roman" w:eastAsia="仿宋_GB2312" w:hAnsi="Times New Roman"/>
        </w:rPr>
        <w:t>1</w:t>
      </w:r>
      <w:r>
        <w:rPr>
          <w:rFonts w:ascii="仿宋_GB2312" w:eastAsia="仿宋_GB2312" w:hAnsi="Times New Roman"/>
        </w:rPr>
        <w:t>月</w:t>
      </w:r>
      <w:r>
        <w:rPr>
          <w:rFonts w:ascii="Times New Roman" w:eastAsia="仿宋_GB2312" w:hAnsi="Times New Roman"/>
        </w:rPr>
        <w:t>1</w:t>
      </w:r>
      <w:r>
        <w:rPr>
          <w:rFonts w:ascii="仿宋_GB2312" w:eastAsia="仿宋_GB2312" w:hAnsi="Times New Roman"/>
        </w:rPr>
        <w:t>日起施行。</w:t>
      </w:r>
    </w:p>
    <w:p w:rsidR="00161D63" w:rsidRDefault="00161D63" w:rsidP="00161D63">
      <w:pPr>
        <w:wordWrap w:val="0"/>
        <w:topLinePunct/>
        <w:rPr>
          <w:rFonts w:ascii="Times New Roman" w:hAnsi="Times New Roman"/>
        </w:rPr>
      </w:pPr>
      <w:r>
        <w:rPr>
          <w:rFonts w:ascii="Times New Roman" w:hAnsi="Times New Roman"/>
        </w:rPr>
        <w:t xml:space="preserve"> </w:t>
      </w:r>
    </w:p>
    <w:p w:rsidR="00161D63" w:rsidRDefault="00161D63" w:rsidP="00161D63">
      <w:pPr>
        <w:wordWrap w:val="0"/>
        <w:topLinePunct/>
        <w:spacing w:line="580" w:lineRule="exact"/>
        <w:rPr>
          <w:rFonts w:ascii="Times New Roman" w:eastAsia="仿宋_GB2312" w:hAnsi="Times New Roman"/>
          <w:sz w:val="32"/>
          <w:szCs w:val="32"/>
        </w:rPr>
      </w:pPr>
      <w:r>
        <w:rPr>
          <w:rFonts w:ascii="Times New Roman" w:eastAsia="仿宋_GB2312" w:hAnsi="Times New Roman"/>
          <w:sz w:val="32"/>
          <w:szCs w:val="32"/>
        </w:rPr>
        <w:t xml:space="preserve"> </w:t>
      </w:r>
    </w:p>
    <w:p w:rsidR="00161D63" w:rsidRDefault="00161D63" w:rsidP="00161D63">
      <w:pPr>
        <w:spacing w:line="580" w:lineRule="exact"/>
        <w:rPr>
          <w:rFonts w:ascii="Times New Roman" w:eastAsia="仿宋_GB2312" w:hAnsi="Times New Roman"/>
          <w:sz w:val="32"/>
          <w:szCs w:val="32"/>
        </w:rPr>
      </w:pPr>
      <w:r>
        <w:rPr>
          <w:rFonts w:ascii="Times New Roman" w:eastAsia="仿宋_GB2312" w:hAnsi="Times New Roman"/>
          <w:sz w:val="32"/>
          <w:szCs w:val="32"/>
        </w:rPr>
        <w:t xml:space="preserve"> </w:t>
      </w:r>
    </w:p>
    <w:p w:rsidR="00DD2C46" w:rsidRPr="00161D63" w:rsidRDefault="00DD2C46">
      <w:bookmarkStart w:id="0" w:name="_GoBack"/>
      <w:bookmarkEnd w:id="0"/>
    </w:p>
    <w:sectPr w:rsidR="00DD2C46" w:rsidRPr="00161D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611A7"/>
    <w:multiLevelType w:val="multilevel"/>
    <w:tmpl w:val="E720634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AFA1A17"/>
    <w:multiLevelType w:val="multilevel"/>
    <w:tmpl w:val="31CE0A4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D63"/>
    <w:rsid w:val="00161D63"/>
    <w:rsid w:val="00DD2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D63"/>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Char"/>
    <w:uiPriority w:val="99"/>
    <w:semiHidden/>
    <w:unhideWhenUsed/>
    <w:rsid w:val="00161D63"/>
    <w:pPr>
      <w:spacing w:before="100" w:beforeAutospacing="1" w:after="100" w:afterAutospacing="1"/>
      <w:ind w:left="214"/>
    </w:pPr>
    <w:rPr>
      <w:sz w:val="32"/>
      <w:szCs w:val="32"/>
    </w:rPr>
  </w:style>
  <w:style w:type="character" w:customStyle="1" w:styleId="Char">
    <w:name w:val="正文文本 Char"/>
    <w:basedOn w:val="a0"/>
    <w:link w:val="a3"/>
    <w:uiPriority w:val="99"/>
    <w:semiHidden/>
    <w:rsid w:val="00161D63"/>
    <w:rPr>
      <w:rFonts w:ascii="Calibri" w:eastAsia="宋体" w:hAnsi="Calibri" w:cs="Times New Roman"/>
      <w:sz w:val="32"/>
      <w:szCs w:val="32"/>
    </w:rPr>
  </w:style>
  <w:style w:type="paragraph" w:styleId="a5">
    <w:name w:val="Normal Indent"/>
    <w:basedOn w:val="a"/>
    <w:uiPriority w:val="99"/>
    <w:semiHidden/>
    <w:unhideWhenUsed/>
    <w:rsid w:val="00161D63"/>
    <w:pPr>
      <w:ind w:firstLineChars="200" w:firstLine="420"/>
    </w:pPr>
    <w:rPr>
      <w:rFonts w:ascii="Times New Roman" w:hAnsi="Times New Roman"/>
      <w:sz w:val="24"/>
      <w:szCs w:val="24"/>
    </w:rPr>
  </w:style>
  <w:style w:type="paragraph" w:styleId="a4">
    <w:name w:val="Body Text First Indent"/>
    <w:basedOn w:val="a3"/>
    <w:link w:val="Char0"/>
    <w:uiPriority w:val="99"/>
    <w:semiHidden/>
    <w:unhideWhenUsed/>
    <w:rsid w:val="00161D63"/>
    <w:pPr>
      <w:spacing w:before="0" w:beforeAutospacing="0" w:after="120" w:afterAutospacing="0"/>
      <w:ind w:left="0" w:firstLineChars="100" w:firstLine="420"/>
    </w:pPr>
    <w:rPr>
      <w:sz w:val="21"/>
      <w:szCs w:val="21"/>
    </w:rPr>
  </w:style>
  <w:style w:type="character" w:customStyle="1" w:styleId="Char0">
    <w:name w:val="正文首行缩进 Char"/>
    <w:basedOn w:val="Char"/>
    <w:link w:val="a4"/>
    <w:uiPriority w:val="99"/>
    <w:semiHidden/>
    <w:rsid w:val="00161D63"/>
    <w:rPr>
      <w:rFonts w:ascii="Calibri" w:eastAsia="宋体" w:hAnsi="Calibri" w:cs="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D63"/>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Char"/>
    <w:uiPriority w:val="99"/>
    <w:semiHidden/>
    <w:unhideWhenUsed/>
    <w:rsid w:val="00161D63"/>
    <w:pPr>
      <w:spacing w:before="100" w:beforeAutospacing="1" w:after="100" w:afterAutospacing="1"/>
      <w:ind w:left="214"/>
    </w:pPr>
    <w:rPr>
      <w:sz w:val="32"/>
      <w:szCs w:val="32"/>
    </w:rPr>
  </w:style>
  <w:style w:type="character" w:customStyle="1" w:styleId="Char">
    <w:name w:val="正文文本 Char"/>
    <w:basedOn w:val="a0"/>
    <w:link w:val="a3"/>
    <w:uiPriority w:val="99"/>
    <w:semiHidden/>
    <w:rsid w:val="00161D63"/>
    <w:rPr>
      <w:rFonts w:ascii="Calibri" w:eastAsia="宋体" w:hAnsi="Calibri" w:cs="Times New Roman"/>
      <w:sz w:val="32"/>
      <w:szCs w:val="32"/>
    </w:rPr>
  </w:style>
  <w:style w:type="paragraph" w:styleId="a5">
    <w:name w:val="Normal Indent"/>
    <w:basedOn w:val="a"/>
    <w:uiPriority w:val="99"/>
    <w:semiHidden/>
    <w:unhideWhenUsed/>
    <w:rsid w:val="00161D63"/>
    <w:pPr>
      <w:ind w:firstLineChars="200" w:firstLine="420"/>
    </w:pPr>
    <w:rPr>
      <w:rFonts w:ascii="Times New Roman" w:hAnsi="Times New Roman"/>
      <w:sz w:val="24"/>
      <w:szCs w:val="24"/>
    </w:rPr>
  </w:style>
  <w:style w:type="paragraph" w:styleId="a4">
    <w:name w:val="Body Text First Indent"/>
    <w:basedOn w:val="a3"/>
    <w:link w:val="Char0"/>
    <w:uiPriority w:val="99"/>
    <w:semiHidden/>
    <w:unhideWhenUsed/>
    <w:rsid w:val="00161D63"/>
    <w:pPr>
      <w:spacing w:before="0" w:beforeAutospacing="0" w:after="120" w:afterAutospacing="0"/>
      <w:ind w:left="0" w:firstLineChars="100" w:firstLine="420"/>
    </w:pPr>
    <w:rPr>
      <w:sz w:val="21"/>
      <w:szCs w:val="21"/>
    </w:rPr>
  </w:style>
  <w:style w:type="character" w:customStyle="1" w:styleId="Char0">
    <w:name w:val="正文首行缩进 Char"/>
    <w:basedOn w:val="Char"/>
    <w:link w:val="a4"/>
    <w:uiPriority w:val="99"/>
    <w:semiHidden/>
    <w:rsid w:val="00161D63"/>
    <w:rPr>
      <w:rFonts w:ascii="Calibri" w:eastAsia="宋体" w:hAnsi="Calibri"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3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yu</cp:lastModifiedBy>
  <cp:revision>1</cp:revision>
  <dcterms:created xsi:type="dcterms:W3CDTF">2025-10-29T09:28:00Z</dcterms:created>
  <dcterms:modified xsi:type="dcterms:W3CDTF">2025-10-29T09:28:00Z</dcterms:modified>
</cp:coreProperties>
</file>