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1956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2027年度金华市重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科技计划项目</w:t>
      </w:r>
    </w:p>
    <w:p>
      <w:pPr>
        <w:keepNext w:val="0"/>
        <w:keepLines w:val="0"/>
        <w:pageBreakBefore w:val="0"/>
        <w:tabs>
          <w:tab w:val="left" w:pos="1956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申报指南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（一）工业领域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1.传统产业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（1）电动工具及农机装备。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重点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支持高功率密度无刷电机、智能电池管理系统、高效传动机构研发；电动切削、表面处理及动力驱动设备开发；电动工具智能化与数字化应用、农用机器人。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（2）现代纺织与服装。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重点支持功能性及可再生纤维材料开发；高弹透气涤粘混纺坯布织造技术；少水/无水染色、数码印花技术；智能织造、自动化印染装备制造。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2.新兴产业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（1）新能源汽车。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智能网联域控制器、高性能电驱与电控系统；混合动力专用变速箱；轻量化车身及底盘部件；电磁干扰屏蔽与热管理技术；动力电池快速检测、无损拆解与材料回收技术；高精度涂布技术工艺开发与优化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（2）新型能源。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重点支持叠层电池应用技术；智能光伏逆变器、光储融合系统；储能变流器（PCS）、能源管理系统（EMS）；建筑光伏一体化（BIPV）及智能运维技术；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highlight w:val="none"/>
        </w:rPr>
        <w:t>光伏与电网并轨的柔性接入技术；基于人工智能的光伏电站智能运维与故障诊断系统。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（3）智能物联与低空经济。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重点支持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飞机结构件加工用特种材料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研发；无人机用雷达、光电设备、声波探测器研发；厘米级定位技术与AI自主飞行算法融合研究；多机协同飞行技术；低空专用通信与空域数字孪生平台研究等。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（4）集成电路与信创。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重点支持芯粒封装、芯片测试验证；集成电路产线自动化改造；先进电子材料（柔性基材、低温共烧陶瓷、热界面材料等）；国产芯片应用适配与软件开发；封装基板超精细线路制作与超薄化加工技术。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（5）新型电子材料。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重点支持高纯湿电子化学品、光刻胶配套试剂；新能源电池用特种电解质、粘结剂、封装材料、热管理膜；显示面板清洗与蚀刻化学品；新型显示与储能功能材料；新型可穿戴柔性电子材料。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（6）机器人与数控机床。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重点支持智能控制器、新型传感器、高性能减速器；仿生感知与认知传感器；人形机器人关节模组；移动机器人多线激光雷达；电机减速器一体化旋转关节模组；多轴联动、复合加工等整机装备的自主研制；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智能安全监测与智能预警技术研究；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高速电主轴、刀库等关键核心部件的技术研发与国产化替代。</w:t>
      </w:r>
    </w:p>
    <w:p>
      <w:pPr>
        <w:numPr>
          <w:ilvl w:val="0"/>
          <w:numId w:val="1"/>
        </w:num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生命健康。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重点支持化学药与生物药临床前研究；医药中间体绿色合成；先进康复诊疗设备；高性能组织修复材料；原料药工艺优化。</w:t>
      </w:r>
    </w:p>
    <w:p>
      <w:pPr>
        <w:numPr>
          <w:ilvl w:val="0"/>
          <w:numId w:val="1"/>
        </w:num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智能家居与休闲用品。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重点支持家电智能感知与节能技术；多模态生物识别智能门锁系统研发；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纳米抗菌材料、高性能磁性材料、高端轻合金研发等。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3.未来产业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（1）通用人工智能。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重点支持算力集群优化、行业大模型研发、高质量数据集构建、车规级芯片、高精度传感器、智能计算终端、关节动力模组、机器视觉传感器研发，人工智能与物联网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highlight w:val="none"/>
        </w:rPr>
        <w:t>在跨境电商、教育、医疗、物流、建筑、交通领域的技术应用研究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（2）新型显示。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重点支持有机发光二极管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OLED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发光层材料研发、柔性聚酰亚胺浆料及薄膜制备、超高分辨率显示用液晶材料研发、增透膜、滤光膜、偏振膜等光膜材料国产化、柔性OLED屏幕量产技术、超大触屏膜、微显示器件、近眼显示模组（如AR/VR应用）研发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（3）氢能与新型储能。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重点支持石墨烯、镁合金等固态储氢材料制备工艺；储氢装备轻量化与安全性研究；超高比容量复合正极材料；新型硅碳负极材料；氢能分布式能源系统；高电密低能耗电解海水联产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氯化钠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制氢系统；氢燃料电池材料与系统。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（4）低空经济。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重点支持航空级动力电池、高功率密度驱动电机、高精度电控系统、轻量化新型复合材料、宽温域新型复合材料、电动垂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highlight w:val="none"/>
        </w:rPr>
        <w:t>直起降飞行器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（eVTOL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highlight w:val="none"/>
        </w:rPr>
        <w:t>）整机及子系统、工业级无人机、反无人机系统研究。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（5）量子信息。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量子芯片、量子算法、量子软件与云平台、量子中继器、量子精密测量设备、量子随机数发生器的高精度与高稳定性技术研究；量子加密传输在金融信息安全的应用示范研究；量子算法在物流资源优化配置的创新应用研究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（6）合成生物。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基因编辑、定量合成生物制造、高通量多组学筛选、蛋白质设计、细胞生长因子、代谢性疾病治疗药品、细胞免疫疗法等创新药物及疗法、高效生物合成途径的设计与构建技术研发、新型医用（含医美）生物材料工程化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（二）农业领域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1.动植物优异种质资源挖掘保护与新品种选育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重点支持地方特色品种选育、种质资源保护、新品种改良与创制技术研究。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2.智慧农业与现代农业</w:t>
      </w:r>
    </w:p>
    <w:p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重点支持农药、化肥减量增效及病虫害绿色防控技术研究；农用可降解膜生产与配套应用技术研究；农作物秸秆、畜禽养殖等农业废弃物资源化利用技术研究；农业大数据在农产品生产、物流、销售与质量安全追溯等环节的应用技术研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542DD"/>
    <w:multiLevelType w:val="singleLevel"/>
    <w:tmpl w:val="D9E542DD"/>
    <w:lvl w:ilvl="0" w:tentative="0">
      <w:start w:val="7"/>
      <w:numFmt w:val="decimal"/>
      <w:suff w:val="nothing"/>
      <w:lvlText w:val="（%1）"/>
      <w:lvlJc w:val="left"/>
      <w:rPr>
        <w:rFonts w:hint="default" w:ascii="Times New Roman" w:hAnsi="Times New Roman" w:eastAsia="楷体_GB2312" w:cs="Times New Roman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541C2"/>
    <w:rsid w:val="37B5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2026-03-26T15:06:00Z</dcterms:created>
  <dc:creator>-</dc:creator>
  <cp:lastModifiedBy>-</cp:lastModifiedBy>
  <dcterms:modified xsi:type="dcterms:W3CDTF">2026-03-26T15:06:47Z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9E159DB23C6B2384E8DAC469D7A0124F_41</vt:lpwstr>
  </property>
</Properties>
</file>