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DC9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关于《杭州市重点企业研究院、企业研究院</w:t>
      </w:r>
    </w:p>
    <w:p w14:paraId="201F15C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管理办法（征求意见稿）》的起草说明</w:t>
      </w:r>
    </w:p>
    <w:p w14:paraId="22C3AA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color w:val="auto"/>
          <w:sz w:val="32"/>
          <w:szCs w:val="32"/>
          <w:lang w:val="en-US" w:eastAsia="zh-CN"/>
        </w:rPr>
      </w:pPr>
    </w:p>
    <w:p w14:paraId="1AD6DE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color w:val="auto"/>
          <w:kern w:val="0"/>
          <w:sz w:val="32"/>
          <w:szCs w:val="32"/>
          <w:shd w:val="clear" w:color="auto" w:fill="FFFFFF"/>
          <w:lang w:val="en-US" w:eastAsia="zh-CN"/>
        </w:rPr>
        <w:t>为推动企业研发机构迭代升级，促进科技创新与产业创新深度融合，助力新质生产力发展，市科技局对照《浙江省重点企业研究院、企业研究院建设与管理办法》（浙经信高新〔2025〕169号</w:t>
      </w:r>
      <w:bookmarkStart w:id="0" w:name="_GoBack"/>
      <w:bookmarkEnd w:id="0"/>
      <w:r>
        <w:rPr>
          <w:rFonts w:hint="eastAsia" w:ascii="仿宋_GB2312" w:hAnsi="仿宋_GB2312" w:eastAsia="仿宋_GB2312" w:cs="仿宋_GB2312"/>
          <w:color w:val="auto"/>
          <w:kern w:val="0"/>
          <w:sz w:val="32"/>
          <w:szCs w:val="32"/>
          <w:shd w:val="clear" w:color="auto" w:fill="FFFFFF"/>
          <w:lang w:val="en-US" w:eastAsia="zh-CN"/>
        </w:rPr>
        <w:t>）要求，结合我市发展实际，起草了《杭州市企业研究院、重点企业研究院管理办法》（以下简称《办法》）。现将起草情况说明如下：</w:t>
      </w:r>
    </w:p>
    <w:p w14:paraId="615756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一、制定背景和过程</w:t>
      </w:r>
    </w:p>
    <w:p w14:paraId="7AE790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0"/>
          <w:sz w:val="32"/>
          <w:szCs w:val="32"/>
          <w:shd w:val="clear" w:color="auto" w:fill="FFFFFF"/>
          <w:lang w:val="en-US" w:eastAsia="zh-CN"/>
        </w:rPr>
      </w:pPr>
      <w:r>
        <w:rPr>
          <w:rFonts w:hint="eastAsia" w:ascii="楷体_GB2312" w:hAnsi="楷体_GB2312" w:eastAsia="楷体_GB2312" w:cs="楷体_GB2312"/>
          <w:color w:val="auto"/>
          <w:kern w:val="0"/>
          <w:sz w:val="32"/>
          <w:szCs w:val="32"/>
          <w:shd w:val="clear" w:color="auto" w:fill="FFFFFF"/>
          <w:lang w:val="en-US" w:eastAsia="zh-CN"/>
        </w:rPr>
        <w:t>（一）制定背景</w:t>
      </w:r>
    </w:p>
    <w:p w14:paraId="394E49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1.强化企业创新主体地位。当前我市正全力打造创新活力之城，企业研究院、重点企业研究院作为产业链创新链融合的核心载体，其规范化建设与管理，对引导企业加大研发投入、集聚创新资源、突破关键核心技术具有重要意义，是推动产业向新向质发展的关键支撑。</w:t>
      </w:r>
    </w:p>
    <w:p w14:paraId="65CF20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落实省级政策衔接要求。2025年，省经信厅印发《浙江省重点企业研究院、企业研究院建设与管理办法》，对企业研发机构的层级设置、建设标准、管理机制等作出全新规范。为确保我市政策与省级要求无缝衔接，同步推进研发中心认定向企业研究院体系过渡，亟需制定《杭州市重点企业研究院、企业研究院管理办法》，构建与省级体系相匹配的市级创新载体管理机制。</w:t>
      </w:r>
    </w:p>
    <w:p w14:paraId="6CB773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0"/>
          <w:sz w:val="32"/>
          <w:szCs w:val="32"/>
          <w:shd w:val="clear" w:color="auto" w:fill="FFFFFF"/>
          <w:lang w:val="en-US" w:eastAsia="zh-CN"/>
        </w:rPr>
      </w:pPr>
      <w:r>
        <w:rPr>
          <w:rFonts w:hint="eastAsia" w:ascii="楷体_GB2312" w:hAnsi="楷体_GB2312" w:eastAsia="楷体_GB2312" w:cs="楷体_GB2312"/>
          <w:color w:val="auto"/>
          <w:kern w:val="0"/>
          <w:sz w:val="32"/>
          <w:szCs w:val="32"/>
          <w:shd w:val="clear" w:color="auto" w:fill="FFFFFF"/>
          <w:lang w:val="en-US" w:eastAsia="zh-CN"/>
        </w:rPr>
        <w:t>（二）起草过程</w:t>
      </w:r>
    </w:p>
    <w:p w14:paraId="447F80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起草过程中，我局深入走访调研区、县（市）和科技企业，召开多场次座谈会，听取各方意见建议，并学习借鉴宁波等省内城市先进经验，形成《办法（征求意见稿）》。</w:t>
      </w:r>
    </w:p>
    <w:p w14:paraId="1B37CAD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二、制定依据</w:t>
      </w:r>
    </w:p>
    <w:p w14:paraId="2668E49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1.《关于打造更高水平创新活力之城因地制宜发展新质生产力的行动方案》（杭委发〔2025〕8号）。</w:t>
      </w:r>
    </w:p>
    <w:p w14:paraId="6A198E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2.《浙江省重点企业研究院、企业研究院建设与管理办法》（浙经信高新〔2025〕169号）。</w:t>
      </w:r>
    </w:p>
    <w:p w14:paraId="617736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3.《关于实施“润苗计划”陪伴式扶持科技型初创企业高质量发展的若干意见》（杭政办函〔2025〕40号）。</w:t>
      </w:r>
    </w:p>
    <w:p w14:paraId="063AC4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三、主要内容</w:t>
      </w:r>
    </w:p>
    <w:p w14:paraId="263B34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《办法》共分为六章二十三条，涵盖总则、申报条件、申报程序、建设与管理、支持政策、附则六个部分，核心内容如下：</w:t>
      </w:r>
    </w:p>
    <w:p w14:paraId="47D9CA7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0"/>
          <w:sz w:val="32"/>
          <w:szCs w:val="32"/>
          <w:shd w:val="clear" w:color="auto" w:fill="FFFFFF"/>
          <w:lang w:val="en-US" w:eastAsia="zh-CN"/>
        </w:rPr>
      </w:pPr>
      <w:r>
        <w:rPr>
          <w:rFonts w:hint="eastAsia" w:ascii="楷体_GB2312" w:hAnsi="楷体_GB2312" w:eastAsia="楷体_GB2312" w:cs="楷体_GB2312"/>
          <w:color w:val="auto"/>
          <w:kern w:val="0"/>
          <w:sz w:val="32"/>
          <w:szCs w:val="32"/>
          <w:shd w:val="clear" w:color="auto" w:fill="FFFFFF"/>
          <w:lang w:val="en-US" w:eastAsia="zh-CN"/>
        </w:rPr>
        <w:t>（一）总则部分</w:t>
      </w:r>
    </w:p>
    <w:p w14:paraId="307D00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明确企业研究院、重点企业研究院的定义与定位，前者为提供研发支撑、具有较高研发水平的研发机构，后者为提升企业自主创新能力的核心研发机构；界定市科技局、区（县、市）科技管理部门及依托企业的管理职责，明确依托企业为建设运行主体，负责人员、场地、经费等保障；确立“政府引导、企业主体、市场导向、梯度培育、动态管理”的建设原则。</w:t>
      </w:r>
    </w:p>
    <w:p w14:paraId="2BE691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0"/>
          <w:sz w:val="32"/>
          <w:szCs w:val="32"/>
          <w:shd w:val="clear" w:color="auto" w:fill="FFFFFF"/>
          <w:lang w:val="en-US" w:eastAsia="zh-CN"/>
        </w:rPr>
      </w:pPr>
      <w:r>
        <w:rPr>
          <w:rFonts w:hint="eastAsia" w:ascii="楷体_GB2312" w:hAnsi="楷体_GB2312" w:eastAsia="楷体_GB2312" w:cs="楷体_GB2312"/>
          <w:color w:val="auto"/>
          <w:kern w:val="0"/>
          <w:sz w:val="32"/>
          <w:szCs w:val="32"/>
          <w:shd w:val="clear" w:color="auto" w:fill="FFFFFF"/>
          <w:lang w:val="en-US" w:eastAsia="zh-CN"/>
        </w:rPr>
        <w:t>（二）申报条件部分</w:t>
      </w:r>
    </w:p>
    <w:p w14:paraId="50F4C14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重点企业研究院：要求依托企业为有效期内高新技术企业且建有市企业研究院（含原市研发中心），上一年度营业收入2亿元以上（农业企业不低于5000万元），上一年度研究开发费占同期营收的比例不低于4%，或研究开发费用不低于5000万元（农业企业研究开发费用不低于800万元），创新能力评价得分达60分以上。两类载体均要求未列入严重失信名单，研发活动单独建账核算。</w:t>
      </w:r>
    </w:p>
    <w:p w14:paraId="629FFF8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企业研究院：面向有效期内的科技型中小企业或高新技术企业，明确上年度研发人员10人以上、研发场地面积100㎡以上、科研设备原值100万元以上、研发费用100万元以上或占营收比重3%以上等核心条件，要求近三年获Ⅰ类知识产权1件以上或Ⅱ类知识产权3件以上。</w:t>
      </w:r>
    </w:p>
    <w:p w14:paraId="696A79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0"/>
          <w:sz w:val="32"/>
          <w:szCs w:val="32"/>
          <w:shd w:val="clear" w:color="auto" w:fill="FFFFFF"/>
          <w:lang w:val="en-US" w:eastAsia="zh-CN"/>
        </w:rPr>
      </w:pPr>
      <w:r>
        <w:rPr>
          <w:rFonts w:hint="eastAsia" w:ascii="楷体_GB2312" w:hAnsi="楷体_GB2312" w:eastAsia="楷体_GB2312" w:cs="楷体_GB2312"/>
          <w:color w:val="auto"/>
          <w:kern w:val="0"/>
          <w:sz w:val="32"/>
          <w:szCs w:val="32"/>
          <w:shd w:val="clear" w:color="auto" w:fill="FFFFFF"/>
          <w:lang w:val="en-US" w:eastAsia="zh-CN"/>
        </w:rPr>
        <w:t>（三）申报程序部分</w:t>
      </w:r>
    </w:p>
    <w:p w14:paraId="2E5FF5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明确“自主申报—审核推荐—评审考察—公示公布”的闭环流程：企业向所在区、县（市）科技管理部门提交申报材料，重点企业研究院经区（县、市）推荐后，由市科技局组织专家评审和现场考察；企业研究院由区（县、市）科技管理部门组织评审考察并推荐备案，市科技局视情抽查；拟认定名单在市科技局网站公示5个工作日，公示无异议后发文公布。同时规范命名规则，统一采用“杭州市+依托企业字号+核心研发方向+重点企业研究院（企业研究院）”形式。</w:t>
      </w:r>
    </w:p>
    <w:p w14:paraId="4866C5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0"/>
          <w:sz w:val="32"/>
          <w:szCs w:val="32"/>
          <w:shd w:val="clear" w:color="auto" w:fill="FFFFFF"/>
          <w:lang w:val="en-US" w:eastAsia="zh-CN"/>
        </w:rPr>
      </w:pPr>
      <w:r>
        <w:rPr>
          <w:rFonts w:hint="eastAsia" w:ascii="楷体_GB2312" w:hAnsi="楷体_GB2312" w:eastAsia="楷体_GB2312" w:cs="楷体_GB2312"/>
          <w:color w:val="auto"/>
          <w:kern w:val="0"/>
          <w:sz w:val="32"/>
          <w:szCs w:val="32"/>
          <w:shd w:val="clear" w:color="auto" w:fill="FFFFFF"/>
          <w:lang w:val="en-US" w:eastAsia="zh-CN"/>
        </w:rPr>
        <w:t>（四）建设与管理部分</w:t>
      </w:r>
    </w:p>
    <w:p w14:paraId="7E792E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建设期管理：重点企业研究院建设期3年，需签订建设责任书，明确目标任务与要素保障；载体发生名称变更、重组等变化的，需经区（县、市）科技局审核后报市科技局确认。</w:t>
      </w:r>
    </w:p>
    <w:p w14:paraId="0C3348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动态评价：市科技局原则上每3年组织一次绩效评价，结果分为优秀、合格、不合格，不合格的给予1年整改期；设置退出机制，对提供虚假材料、未通过验收、整改后仍不合格或发生严重违法行为的，取消资格且3年内不再受理申报。</w:t>
      </w:r>
    </w:p>
    <w:p w14:paraId="29E65C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梯度培育：明确市高新技术企业研究开发中心不再单独认定，统一升级为市企业研究院纳入序列管理，构建“企业研究院—重点企业研究院”的梯度培育体系。</w:t>
      </w:r>
    </w:p>
    <w:p w14:paraId="725C0C2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kern w:val="0"/>
          <w:sz w:val="32"/>
          <w:szCs w:val="32"/>
          <w:shd w:val="clear" w:color="auto" w:fill="FFFFFF"/>
          <w:lang w:val="en-US" w:eastAsia="zh-CN"/>
        </w:rPr>
      </w:pPr>
      <w:r>
        <w:rPr>
          <w:rFonts w:hint="eastAsia" w:ascii="楷体_GB2312" w:hAnsi="楷体_GB2312" w:eastAsia="楷体_GB2312" w:cs="楷体_GB2312"/>
          <w:color w:val="auto"/>
          <w:kern w:val="0"/>
          <w:sz w:val="32"/>
          <w:szCs w:val="32"/>
          <w:shd w:val="clear" w:color="auto" w:fill="FFFFFF"/>
          <w:lang w:val="en-US" w:eastAsia="zh-CN"/>
        </w:rPr>
        <w:t>（五）支持政策部分</w:t>
      </w:r>
    </w:p>
    <w:p w14:paraId="04F3A90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创新支持政策，从资金、项目、平台建设、人才四个方面对省、市重点企业研究院加大支持力度。</w:t>
      </w:r>
    </w:p>
    <w:p w14:paraId="2BDDE26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highlight w:val="none"/>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资金支持：</w:t>
      </w:r>
      <w:r>
        <w:rPr>
          <w:rFonts w:hint="eastAsia" w:ascii="仿宋_GB2312" w:hAnsi="仿宋_GB2312" w:eastAsia="仿宋_GB2312" w:cs="仿宋_GB2312"/>
          <w:color w:val="auto"/>
          <w:kern w:val="0"/>
          <w:sz w:val="32"/>
          <w:szCs w:val="32"/>
          <w:highlight w:val="none"/>
          <w:shd w:val="clear" w:color="auto" w:fill="FFFFFF"/>
          <w:lang w:val="en-US" w:eastAsia="zh-CN"/>
        </w:rPr>
        <w:t>对首次认定的重点企业研究院，结合专家评审情况，最高给予100万元奖励。</w:t>
      </w:r>
    </w:p>
    <w:p w14:paraId="17F284D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项目支持：强化企业在关键核心技术攻关中的主体地位、主导地位和优先地位，支持重点企业研究院、企业研究院牵头或参与承担市重大科研计划项目。对重点企业研究院、企业研究院自主实施的科技项目，符合标准、条件的，可上升为市重大科技计划项目。同时，重点企业研究院可增加一项在研市重点研发项目申报名额。</w:t>
      </w:r>
    </w:p>
    <w:p w14:paraId="083264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平台建设支持：鼓励重点企业研究院、企业研究院依托企业牵头组建创新联合体、建设概念验证中心和中试基地，加强关键核心技术攻关和成果转化应用，按相关政策给予支持。支持重点企业研究院通过并购或自建方式在海外设立研发机构。推动市大型科研仪器设备向重点企业研究院、企业研究院开放共享。</w:t>
      </w:r>
    </w:p>
    <w:p w14:paraId="44B225E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color w:val="auto"/>
          <w:kern w:val="0"/>
          <w:sz w:val="32"/>
          <w:szCs w:val="32"/>
          <w:shd w:val="clear" w:color="auto" w:fill="FFFFFF"/>
          <w:lang w:val="en-US" w:eastAsia="zh-CN"/>
        </w:rPr>
        <w:t>人才支持：鼓励重点企业研究院与高校院所共建卓越工程师实践基地、现代产业学院，开展研究生联合招生、培养，加强产教融合培养产业实用人才。支持重点企业研究院、企业研究院引进高层次人才，推广“产业教授”“科技副总”机制。</w:t>
      </w:r>
    </w:p>
    <w:p w14:paraId="64D5AF5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p>
    <w:p w14:paraId="6808F3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u w:val="none"/>
          <w:lang w:val="en-US" w:eastAsia="zh-CN"/>
        </w:rPr>
      </w:pPr>
    </w:p>
    <w:p w14:paraId="6F4CD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lang w:val="en-US" w:eastAsia="zh-CN"/>
        </w:rPr>
      </w:pPr>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国标小标宋">
    <w:panose1 w:val="02000500000000000000"/>
    <w:charset w:val="86"/>
    <w:family w:val="auto"/>
    <w:pitch w:val="default"/>
    <w:sig w:usb0="00000001" w:usb1="08000000" w:usb2="00000000" w:usb3="00000000" w:csb0="00060007"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思源黑体 Medium">
    <w:panose1 w:val="020B0500000000000000"/>
    <w:charset w:val="86"/>
    <w:family w:val="auto"/>
    <w:pitch w:val="default"/>
    <w:sig w:usb0="30000083" w:usb1="2BDF3C10" w:usb2="00000016" w:usb3="00000000" w:csb0="602E0107" w:csb1="00000000"/>
  </w:font>
  <w:font w:name="思源宋体 Medium">
    <w:panose1 w:val="02020400000000000000"/>
    <w:charset w:val="86"/>
    <w:family w:val="auto"/>
    <w:pitch w:val="default"/>
    <w:sig w:usb0="3000008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FE98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D60C5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7D60C5A">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B565B"/>
    <w:rsid w:val="1B863BA8"/>
    <w:rsid w:val="1CD8B25A"/>
    <w:rsid w:val="2E7F1CE4"/>
    <w:rsid w:val="2EF3B49E"/>
    <w:rsid w:val="346F48C8"/>
    <w:rsid w:val="35D4ADB1"/>
    <w:rsid w:val="365601C6"/>
    <w:rsid w:val="3953F6ED"/>
    <w:rsid w:val="3B3F3DE5"/>
    <w:rsid w:val="3FF57272"/>
    <w:rsid w:val="45EFEF1D"/>
    <w:rsid w:val="47FFF329"/>
    <w:rsid w:val="4D7FFC01"/>
    <w:rsid w:val="57EDF7B7"/>
    <w:rsid w:val="5CA9826E"/>
    <w:rsid w:val="5DBF366E"/>
    <w:rsid w:val="5E77B39A"/>
    <w:rsid w:val="5F7FA0E2"/>
    <w:rsid w:val="5FDEAF13"/>
    <w:rsid w:val="68F9A45D"/>
    <w:rsid w:val="6BD21532"/>
    <w:rsid w:val="6BFD6968"/>
    <w:rsid w:val="6DCFC2A1"/>
    <w:rsid w:val="6EFFF2B5"/>
    <w:rsid w:val="6F7F1C46"/>
    <w:rsid w:val="6FEE0B8D"/>
    <w:rsid w:val="727E3243"/>
    <w:rsid w:val="73433524"/>
    <w:rsid w:val="744B342B"/>
    <w:rsid w:val="747D8123"/>
    <w:rsid w:val="74F5BABB"/>
    <w:rsid w:val="78DED209"/>
    <w:rsid w:val="79BCA652"/>
    <w:rsid w:val="7A7AEAA9"/>
    <w:rsid w:val="7B5C487A"/>
    <w:rsid w:val="7B5F6942"/>
    <w:rsid w:val="7BE52134"/>
    <w:rsid w:val="7CFDA45F"/>
    <w:rsid w:val="7D416852"/>
    <w:rsid w:val="7D76F49A"/>
    <w:rsid w:val="7EBD7B34"/>
    <w:rsid w:val="7EBFEACF"/>
    <w:rsid w:val="7F670A35"/>
    <w:rsid w:val="7FA7054D"/>
    <w:rsid w:val="7FAFC0CB"/>
    <w:rsid w:val="7FDF255F"/>
    <w:rsid w:val="7FF5A536"/>
    <w:rsid w:val="7FFF3568"/>
    <w:rsid w:val="8BFFBDA9"/>
    <w:rsid w:val="93C439BA"/>
    <w:rsid w:val="98EFB909"/>
    <w:rsid w:val="9A6F65FD"/>
    <w:rsid w:val="A7DFEE31"/>
    <w:rsid w:val="AE7EA519"/>
    <w:rsid w:val="AEF8042E"/>
    <w:rsid w:val="BB4FE96B"/>
    <w:rsid w:val="BD770BAF"/>
    <w:rsid w:val="BFB86756"/>
    <w:rsid w:val="CF3ED722"/>
    <w:rsid w:val="CFBF5A2D"/>
    <w:rsid w:val="D1FF9908"/>
    <w:rsid w:val="D3BDFCB3"/>
    <w:rsid w:val="D63F773C"/>
    <w:rsid w:val="D7CBE5C8"/>
    <w:rsid w:val="D959F697"/>
    <w:rsid w:val="DDDF597F"/>
    <w:rsid w:val="DDFD2EEE"/>
    <w:rsid w:val="DDFFE250"/>
    <w:rsid w:val="DF6E1C97"/>
    <w:rsid w:val="DF754BC9"/>
    <w:rsid w:val="DFEB528B"/>
    <w:rsid w:val="DFFEE8BF"/>
    <w:rsid w:val="DFFF54EC"/>
    <w:rsid w:val="E7F7D4D1"/>
    <w:rsid w:val="E8AA3593"/>
    <w:rsid w:val="EBBE00AD"/>
    <w:rsid w:val="EDEE2B08"/>
    <w:rsid w:val="EFFF180F"/>
    <w:rsid w:val="EFFFD98B"/>
    <w:rsid w:val="F65E6FB9"/>
    <w:rsid w:val="F7FC494B"/>
    <w:rsid w:val="F9FF2E08"/>
    <w:rsid w:val="FAFF67E0"/>
    <w:rsid w:val="FB4C94A6"/>
    <w:rsid w:val="FBAE68FB"/>
    <w:rsid w:val="FBD7F182"/>
    <w:rsid w:val="FBE0893B"/>
    <w:rsid w:val="FE74CBB1"/>
    <w:rsid w:val="FE7B998E"/>
    <w:rsid w:val="FEBD38A0"/>
    <w:rsid w:val="FEEF6881"/>
    <w:rsid w:val="FF494E05"/>
    <w:rsid w:val="FF7F4054"/>
    <w:rsid w:val="FFABE60D"/>
    <w:rsid w:val="FFAF5612"/>
    <w:rsid w:val="FFB1A036"/>
    <w:rsid w:val="FFC9CEB4"/>
    <w:rsid w:val="FFD97527"/>
    <w:rsid w:val="FFDD4E0B"/>
    <w:rsid w:val="FFEB23CE"/>
    <w:rsid w:val="FFFBB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6">
    <w:name w:val="index 5"/>
    <w:basedOn w:val="1"/>
    <w:next w:val="1"/>
    <w:qFormat/>
    <w:uiPriority w:val="0"/>
    <w:pPr>
      <w:ind w:left="800" w:leftChars="800"/>
    </w:pPr>
  </w:style>
  <w:style w:type="paragraph" w:styleId="7">
    <w:name w:val="Body Text"/>
    <w:basedOn w:val="1"/>
    <w:next w:val="1"/>
    <w:qFormat/>
    <w:uiPriority w:val="0"/>
    <w:rPr>
      <w:rFonts w:hint="eastAsia" w:ascii="宋体" w:hAnsi="宋体"/>
      <w:sz w:val="24"/>
    </w:rPr>
  </w:style>
  <w:style w:type="paragraph" w:styleId="8">
    <w:name w:val="footer"/>
    <w:basedOn w:val="1"/>
    <w:uiPriority w:val="0"/>
    <w:pPr>
      <w:tabs>
        <w:tab w:val="center" w:pos="4153"/>
        <w:tab w:val="right" w:pos="8306"/>
      </w:tabs>
      <w:snapToGrid w:val="0"/>
      <w:jc w:val="left"/>
    </w:pPr>
    <w:rPr>
      <w:sz w:val="18"/>
    </w:rPr>
  </w:style>
  <w:style w:type="paragraph" w:styleId="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Normal Indent1"/>
    <w:next w:val="6"/>
    <w:qFormat/>
    <w:uiPriority w:val="0"/>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9</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2026-01-30T01:37:00Z</dcterms:created>
  <dc:creator>Administrator</dc:creator>
  <cp:lastModifiedBy>菲你不柯</cp:lastModifiedBy>
  <cp:lastPrinted>2026-04-13T10:34:00Z</cp:lastPrinted>
  <dcterms:modified xsi:type="dcterms:W3CDTF">2026-05-29T17:14:56Z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eyJoZGlkIjoiMDU0MzlkOWVhMjhiNGYwMzE2NzE2YjU4OTE4ZmY0MGEiLCJ1c2VySWQiOiIxMDM5MzQ4ODE1In0=</vt:lpwstr>
  </property>
  <property fmtid="{D5CDD505-2E9C-101B-9397-08002B2CF9AE}" pid="4" name="ICV">
    <vt:lpwstr>8F25C63402454716AC4706B506DFD1BB_12</vt:lpwstr>
  </property>
</Properties>
</file>