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F8B6C48">
      <w:pPr>
        <w:spacing w:line="600" w:lineRule="exact"/>
        <w:ind w:left="0" w:leftChars="0" w:firstLine="0" w:firstLineChars="0"/>
        <w:jc w:val="left"/>
        <w:rPr>
          <w:rFonts w:hint="eastAsia" w:ascii="Times New Roman" w:hAnsi="Times New Roman" w:eastAsia="黑体" w:cs="Times New Roman"/>
          <w:color w:val="auto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kern w:val="0"/>
          <w:szCs w:val="32"/>
          <w:highlight w:val="none"/>
          <w:lang w:val="en-US" w:eastAsia="zh-CN"/>
        </w:rPr>
        <w:t>1</w:t>
      </w:r>
    </w:p>
    <w:p w14:paraId="079CF0F0">
      <w:pPr>
        <w:spacing w:line="7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</w:pPr>
      <w:r>
        <w:rPr>
          <w:rFonts w:hint="eastAsia" w:eastAsia="方正小标宋简体" w:cs="Times New Roman"/>
          <w:color w:val="auto"/>
          <w:sz w:val="40"/>
          <w:szCs w:val="40"/>
          <w:highlight w:val="none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年浙江省未来工厂</w:t>
      </w: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  <w:t>和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智能工厂</w:t>
      </w: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  <w:t>、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数字化车间</w:t>
      </w:r>
    </w:p>
    <w:p w14:paraId="64A747DA">
      <w:pPr>
        <w:spacing w:line="7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评定基本信息表</w:t>
      </w:r>
    </w:p>
    <w:p w14:paraId="7C687556">
      <w:pPr>
        <w:spacing w:line="560" w:lineRule="exact"/>
        <w:ind w:firstLine="0" w:firstLineChars="0"/>
        <w:jc w:val="center"/>
        <w:rPr>
          <w:rFonts w:hint="eastAsia" w:ascii="Times New Roman" w:hAnsi="Times New Roman" w:eastAsia="楷体_GB2312" w:cs="楷体_GB2312"/>
          <w:color w:val="auto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highlight w:val="none"/>
        </w:rPr>
        <w:t>线上填写）</w:t>
      </w:r>
    </w:p>
    <w:tbl>
      <w:tblPr>
        <w:tblStyle w:val="9"/>
        <w:tblW w:w="9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569"/>
        <w:gridCol w:w="974"/>
        <w:gridCol w:w="496"/>
        <w:gridCol w:w="168"/>
        <w:gridCol w:w="303"/>
        <w:gridCol w:w="233"/>
        <w:gridCol w:w="349"/>
        <w:gridCol w:w="237"/>
        <w:gridCol w:w="35"/>
        <w:gridCol w:w="579"/>
        <w:gridCol w:w="475"/>
        <w:gridCol w:w="293"/>
        <w:gridCol w:w="328"/>
        <w:gridCol w:w="106"/>
        <w:gridCol w:w="456"/>
        <w:gridCol w:w="8"/>
        <w:gridCol w:w="585"/>
        <w:gridCol w:w="125"/>
        <w:gridCol w:w="119"/>
        <w:gridCol w:w="401"/>
        <w:gridCol w:w="167"/>
        <w:gridCol w:w="973"/>
        <w:gridCol w:w="1122"/>
      </w:tblGrid>
      <w:tr w14:paraId="21CB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989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DF2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（一）申报主体基本信息</w:t>
            </w:r>
          </w:p>
        </w:tc>
      </w:tr>
      <w:tr w14:paraId="3E7F1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D29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企业名称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3E7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A98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90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统一社会信用代码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C7B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A3CD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968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所属行业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CF0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注：《国民经济行业分类与代码（GB/T 4754-2017）》填写4位代码</w:t>
            </w:r>
          </w:p>
        </w:tc>
      </w:tr>
      <w:tr w14:paraId="2D7D6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54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工厂地址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7C8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CECA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96C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法人代表/负责人</w:t>
            </w:r>
          </w:p>
        </w:tc>
        <w:tc>
          <w:tcPr>
            <w:tcW w:w="1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C4B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577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企业性质</w:t>
            </w:r>
          </w:p>
        </w:tc>
        <w:tc>
          <w:tcPr>
            <w:tcW w:w="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9D2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815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企业类型</w:t>
            </w:r>
          </w:p>
        </w:tc>
        <w:tc>
          <w:tcPr>
            <w:tcW w:w="2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0C2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734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B6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A5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257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22F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02B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手机号</w:t>
            </w:r>
          </w:p>
        </w:tc>
        <w:tc>
          <w:tcPr>
            <w:tcW w:w="2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BDB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1F58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38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461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智能制造能力成熟度</w:t>
            </w:r>
          </w:p>
        </w:tc>
        <w:tc>
          <w:tcPr>
            <w:tcW w:w="1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F1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等级</w:t>
            </w:r>
          </w:p>
        </w:tc>
        <w:tc>
          <w:tcPr>
            <w:tcW w:w="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1B5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2B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分数</w:t>
            </w:r>
          </w:p>
        </w:tc>
        <w:tc>
          <w:tcPr>
            <w:tcW w:w="2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A2A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4CBA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DA0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近三年发展情况</w:t>
            </w:r>
          </w:p>
        </w:tc>
        <w:tc>
          <w:tcPr>
            <w:tcW w:w="18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A9F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总资产</w:t>
            </w:r>
          </w:p>
          <w:p w14:paraId="13811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4DD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主营业务收入</w:t>
            </w:r>
          </w:p>
          <w:p w14:paraId="6D14A4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AF5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税金</w:t>
            </w:r>
          </w:p>
          <w:p w14:paraId="5E87D3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833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利润</w:t>
            </w:r>
          </w:p>
          <w:p w14:paraId="7572D4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</w:tr>
      <w:tr w14:paraId="2777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C20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</w:t>
            </w:r>
          </w:p>
        </w:tc>
        <w:tc>
          <w:tcPr>
            <w:tcW w:w="18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A58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BB2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DF6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399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667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961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</w:t>
            </w:r>
          </w:p>
        </w:tc>
        <w:tc>
          <w:tcPr>
            <w:tcW w:w="18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03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244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C69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935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D82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63C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年（预估）</w:t>
            </w:r>
          </w:p>
        </w:tc>
        <w:tc>
          <w:tcPr>
            <w:tcW w:w="18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8EA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CB5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B2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D3C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FBE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BF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是否入选过国家智能制造相关项目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39A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是（项目名称：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）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否</w:t>
            </w:r>
          </w:p>
        </w:tc>
      </w:tr>
      <w:tr w14:paraId="2C663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066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企业近三年是否发生重大安全生产事故、重大环境事故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CD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□是（事故名称：       ）         □否</w:t>
            </w:r>
          </w:p>
        </w:tc>
      </w:tr>
      <w:tr w14:paraId="6018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7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F38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企业简介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92D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（发展历程、主营业务、市场份额等方面基本情况，不超过300字）</w:t>
            </w:r>
          </w:p>
        </w:tc>
      </w:tr>
      <w:tr w14:paraId="7CE39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989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172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（二）项目基本信息</w:t>
            </w:r>
          </w:p>
        </w:tc>
      </w:tr>
      <w:tr w14:paraId="31B7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59B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申报类型</w:t>
            </w:r>
          </w:p>
        </w:tc>
        <w:tc>
          <w:tcPr>
            <w:tcW w:w="3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5A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未来工厂</w:t>
            </w:r>
          </w:p>
        </w:tc>
        <w:tc>
          <w:tcPr>
            <w:tcW w:w="1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16B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领航型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头雁型</w:t>
            </w:r>
          </w:p>
          <w:p w14:paraId="090115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链主型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平台型</w:t>
            </w:r>
          </w:p>
        </w:tc>
        <w:tc>
          <w:tcPr>
            <w:tcW w:w="2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73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离散型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流程型</w:t>
            </w:r>
          </w:p>
        </w:tc>
      </w:tr>
      <w:tr w14:paraId="091AB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A42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7DE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智能工厂</w:t>
            </w:r>
          </w:p>
        </w:tc>
        <w:tc>
          <w:tcPr>
            <w:tcW w:w="43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8C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离散型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流程型</w:t>
            </w:r>
          </w:p>
        </w:tc>
      </w:tr>
      <w:tr w14:paraId="5CCA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33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108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628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数字化车间</w:t>
            </w:r>
          </w:p>
        </w:tc>
        <w:tc>
          <w:tcPr>
            <w:tcW w:w="43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777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离散型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流程型</w:t>
            </w:r>
          </w:p>
        </w:tc>
      </w:tr>
      <w:tr w14:paraId="5DE4C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8B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7D0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注：以 “企业简称+主要产品+未来工厂/智能工厂/数字化车间”命名</w:t>
            </w:r>
          </w:p>
        </w:tc>
      </w:tr>
      <w:tr w14:paraId="57CB0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412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项目建设地址</w:t>
            </w:r>
          </w:p>
        </w:tc>
        <w:tc>
          <w:tcPr>
            <w:tcW w:w="3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7E5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6CA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所在区域</w:t>
            </w:r>
          </w:p>
        </w:tc>
        <w:tc>
          <w:tcPr>
            <w:tcW w:w="2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834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注：市/县（区、市）</w:t>
            </w:r>
          </w:p>
        </w:tc>
      </w:tr>
      <w:tr w14:paraId="5D9DD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249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项目简述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E34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（对项目当前智能制造建设情况、建设成效、特色亮点等进行简要描述，不超过300字）</w:t>
            </w:r>
          </w:p>
        </w:tc>
      </w:tr>
      <w:tr w14:paraId="4681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27C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项目申报主体</w:t>
            </w:r>
          </w:p>
          <w:p w14:paraId="36E68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员工总数（人）</w:t>
            </w:r>
          </w:p>
        </w:tc>
        <w:tc>
          <w:tcPr>
            <w:tcW w:w="3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480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886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培养智能制造</w:t>
            </w:r>
          </w:p>
          <w:p w14:paraId="18792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相关技术工程人员</w:t>
            </w:r>
          </w:p>
          <w:p w14:paraId="51FC1D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数量（人）</w:t>
            </w:r>
          </w:p>
        </w:tc>
        <w:tc>
          <w:tcPr>
            <w:tcW w:w="2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FB3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079C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CD4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项目实施期限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258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年   月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至    年   月</w:t>
            </w:r>
          </w:p>
        </w:tc>
      </w:tr>
      <w:tr w14:paraId="4AA45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ECC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项目建成前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年内总投资（万元）</w:t>
            </w:r>
          </w:p>
        </w:tc>
        <w:tc>
          <w:tcPr>
            <w:tcW w:w="75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2D0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252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9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5CE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软硬件（包括企业设备购置、软件购置和其他技术咨询与服务费）总投资（万元）</w:t>
            </w:r>
          </w:p>
          <w:p w14:paraId="3D8E36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注：不包含土建和厂房投资</w:t>
            </w:r>
          </w:p>
        </w:tc>
        <w:tc>
          <w:tcPr>
            <w:tcW w:w="28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86A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ab/>
            </w:r>
          </w:p>
        </w:tc>
        <w:tc>
          <w:tcPr>
            <w:tcW w:w="17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9B1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安全可控的核心智能制造装备（含软件及网络设备）总投资（万元）</w:t>
            </w:r>
          </w:p>
          <w:p w14:paraId="5B2EE5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注：指国产化智能制造装备（含软件及网络设备）应用</w:t>
            </w:r>
          </w:p>
        </w:tc>
        <w:tc>
          <w:tcPr>
            <w:tcW w:w="2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D7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750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BC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项目建设整体成效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A2D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  <w:p w14:paraId="1D6E3D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实施前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199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  <w:p w14:paraId="7762E1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实施后</w:t>
            </w:r>
          </w:p>
        </w:tc>
        <w:tc>
          <w:tcPr>
            <w:tcW w:w="1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36B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实施成效</w:t>
            </w:r>
          </w:p>
        </w:tc>
        <w:tc>
          <w:tcPr>
            <w:tcW w:w="3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BB4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注：计算公式供参考，如有不同可提供计算公式并备注说明，新建项目与同行业数据进行比较并备注说明</w:t>
            </w:r>
          </w:p>
        </w:tc>
      </w:tr>
      <w:tr w14:paraId="0586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1AB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万元产值成本</w:t>
            </w:r>
          </w:p>
          <w:p w14:paraId="3064D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432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5F8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009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降低  %</w:t>
            </w:r>
          </w:p>
        </w:tc>
        <w:tc>
          <w:tcPr>
            <w:tcW w:w="3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AA8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实施后万元产值成本/实施前万元产值成本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</w:tc>
      </w:tr>
      <w:tr w14:paraId="1AC2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2FB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产品不良品率（%）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78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89B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DEC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降低  %</w:t>
            </w:r>
          </w:p>
        </w:tc>
        <w:tc>
          <w:tcPr>
            <w:tcW w:w="3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62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1-（实施后年度不良品数量/实施后年度产品数量）/（实施前年度不良品数量/实施前年度产品数量）</w:t>
            </w:r>
          </w:p>
        </w:tc>
      </w:tr>
      <w:tr w14:paraId="723D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7E4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产品研制周期（天）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F5B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900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C2B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缩短  %</w:t>
            </w:r>
          </w:p>
        </w:tc>
        <w:tc>
          <w:tcPr>
            <w:tcW w:w="3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79D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1-（实施后产品研制周期 / 实施前产品研制周期）</w:t>
            </w:r>
          </w:p>
        </w:tc>
      </w:tr>
      <w:tr w14:paraId="517FE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46F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人均生产效率</w:t>
            </w:r>
          </w:p>
          <w:p w14:paraId="79EA33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（元/人/天）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84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204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424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提高  %</w:t>
            </w:r>
          </w:p>
        </w:tc>
        <w:tc>
          <w:tcPr>
            <w:tcW w:w="3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F54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（实施后年度实际产出/实施后年度员工人数）/（实施前年度实际产出/实施前年度员工人数）-1</w:t>
            </w:r>
          </w:p>
        </w:tc>
      </w:tr>
      <w:tr w14:paraId="74DC4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215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能源利用率（%）      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7F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ADF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C3B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提高  %</w:t>
            </w:r>
          </w:p>
        </w:tc>
        <w:tc>
          <w:tcPr>
            <w:tcW w:w="3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382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（实施后总设备有效利用能量/总供给能量）/（实施前总设备有效利用能量/总供给能量）-1</w:t>
            </w:r>
          </w:p>
        </w:tc>
      </w:tr>
      <w:tr w14:paraId="0C82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89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77A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智能制造典型应用场景建设情况</w:t>
            </w:r>
          </w:p>
          <w:p w14:paraId="63E1B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省级数字化车间至少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建设不少于5个典型应用场景，其中带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＊场景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不少于1个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6D71D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省级智能工厂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应建设不少于12个典型应用场景，其中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带◎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＊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¤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均不少于1个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82D1C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未来工厂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应建设不少于15个典型应用场景，其中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带√、△、◎、＊、¤均不少于1个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AA5D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left"/>
              <w:rPr>
                <w:rFonts w:hint="eastAsia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根据勾选内容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在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“申报书”中进行详细描述。</w:t>
            </w:r>
          </w:p>
        </w:tc>
      </w:tr>
      <w:tr w14:paraId="4F7DD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3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DD70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十大场景</w:t>
            </w: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0BB0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子场景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C5C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</w:rPr>
              <w:t>典型</w:t>
            </w:r>
            <w:r>
              <w:rPr>
                <w:rFonts w:hint="eastAsia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应用</w:t>
            </w: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</w:rPr>
              <w:t>场景</w:t>
            </w:r>
          </w:p>
        </w:tc>
      </w:tr>
      <w:tr w14:paraId="773A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5B175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数字化设计</w:t>
            </w: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412D2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工厂（车间）规划设计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A0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工厂数字化规划</w:t>
            </w:r>
            <w:r>
              <w:rPr>
                <w:rFonts w:hint="eastAsia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设计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√</w:t>
            </w:r>
          </w:p>
        </w:tc>
      </w:tr>
      <w:tr w14:paraId="0F34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ED36B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76F54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A8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数字基础设施建设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√</w:t>
            </w:r>
          </w:p>
        </w:tc>
      </w:tr>
      <w:tr w14:paraId="064D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E2797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17A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37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数字孪生工厂构建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√</w:t>
            </w:r>
          </w:p>
        </w:tc>
      </w:tr>
      <w:tr w14:paraId="32020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F4E9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BB484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产品设计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0E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产品数字化设计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1D1E3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B86A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CC7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1D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产品虚拟验证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6E7C3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907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128B1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工艺设计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ED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工艺数字化设计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0132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253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7DF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8B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制造工程优化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△</w:t>
            </w:r>
          </w:p>
        </w:tc>
      </w:tr>
      <w:tr w14:paraId="7778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2519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智能化生产</w:t>
            </w: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11592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计划调度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98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生产计划优化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69AA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2804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35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EC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车间智能排产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63EF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1DA1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6314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生产执行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A6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生产统计跟踪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69BC7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DD52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227F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33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生产动态调度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458CE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88E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5788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03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工艺动态优化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32E8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99D8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34D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E9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先进过程控制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1BC2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4CF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4E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B8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人机协同作业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241D2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905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F45FB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质量管控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83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在线智能检测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2FFBF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0A61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06B8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E6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质量精准追溯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3231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3E35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B9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95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质量分析与改进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1B8C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F99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1324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仓储物流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9B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仓储智能管理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38F6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EA03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B9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8D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物料精准配送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59530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90E7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129CE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设备运维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42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设备运行监控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1E6E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7EBE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5844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30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设备故障诊断与预测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5B28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B156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63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90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设备维修维护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5106D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DC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440E7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安全管控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F4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危险作业自动化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22B3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11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01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19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安全一体化管控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05E92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C207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绿色化制造</w:t>
            </w: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B10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能源利用监测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50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能源智能管控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1BEA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53655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2EF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环境排放监测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05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污染在线管控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44A5B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88869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C27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资源循环利用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0F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碳资产全生命周期管理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5F8D4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33B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81E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能源综合利用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A1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446BE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1ABB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精益化管理</w:t>
            </w: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915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精益化组织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E9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智能经营决策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465F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066B7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3A7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精益化制造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DD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数智精益管理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4005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730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DFB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精益化运营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4A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产品精准营销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2556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16E1A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高端化产品</w:t>
            </w: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865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产品价值化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CD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7B35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80D5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353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产品数智化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F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544E5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D1945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326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产品品质化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A3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4177E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D10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4ED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产品绿色化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0C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4E83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8812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智慧供应链</w:t>
            </w: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7727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供应链体系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EE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供应链体系</w:t>
            </w:r>
          </w:p>
        </w:tc>
      </w:tr>
      <w:tr w14:paraId="6A813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301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B0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E9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供应链管理</w:t>
            </w:r>
          </w:p>
        </w:tc>
      </w:tr>
      <w:tr w14:paraId="6BA6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F681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8C4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供应链管理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DD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供应链风险预警与调度</w:t>
            </w:r>
          </w:p>
        </w:tc>
      </w:tr>
      <w:tr w14:paraId="3F036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6FB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EAF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供应链物流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7D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厂外物流智能配送</w:t>
            </w:r>
          </w:p>
        </w:tc>
      </w:tr>
      <w:tr w14:paraId="1D59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B70F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模型化发展</w:t>
            </w: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27B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业务流程模型化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6C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0861E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B9BA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287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制造过程模型化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EB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7EE31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F46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427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模型能力市场化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7B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72773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C9302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网络化协同</w:t>
            </w: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E3E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研发设计协同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AE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7CAE2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8D52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1DA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生产制造协同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75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网络协同制造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◎</w:t>
            </w:r>
          </w:p>
        </w:tc>
      </w:tr>
      <w:tr w14:paraId="718EA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805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920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运维服务协同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06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155D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1BC1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个性化定制</w:t>
            </w: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63811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定制化服务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A1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规模化定制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¤</w:t>
            </w:r>
          </w:p>
        </w:tc>
      </w:tr>
      <w:tr w14:paraId="5C885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EBE6D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5FB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35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客户主动服务</w:t>
            </w:r>
          </w:p>
        </w:tc>
      </w:tr>
      <w:tr w14:paraId="759C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329E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9BA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模块化设计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61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5DEA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645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616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柔性化制造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16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柔性产线快速换产</w:t>
            </w: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＊</w:t>
            </w:r>
          </w:p>
        </w:tc>
      </w:tr>
      <w:tr w14:paraId="000A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86CE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服务化延伸</w:t>
            </w:r>
          </w:p>
        </w:tc>
        <w:tc>
          <w:tcPr>
            <w:tcW w:w="309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F063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产品延伸服务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F1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远程运维服务</w:t>
            </w:r>
          </w:p>
        </w:tc>
      </w:tr>
      <w:tr w14:paraId="35AB6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D6ECE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091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A37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12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-SA"/>
              </w:rPr>
              <w:t>产品增值服务</w:t>
            </w:r>
          </w:p>
        </w:tc>
      </w:tr>
      <w:tr w14:paraId="6823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30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69B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100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/>
              </w:rPr>
              <w:t>产业链/供应链延伸服务</w:t>
            </w:r>
          </w:p>
        </w:tc>
        <w:tc>
          <w:tcPr>
            <w:tcW w:w="3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17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14:paraId="3F263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exact"/>
          <w:jc w:val="center"/>
        </w:trPr>
        <w:tc>
          <w:tcPr>
            <w:tcW w:w="989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97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（四）人工智能应用情况</w:t>
            </w:r>
          </w:p>
        </w:tc>
      </w:tr>
      <w:tr w14:paraId="2AF85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exact"/>
          <w:jc w:val="center"/>
        </w:trPr>
        <w:tc>
          <w:tcPr>
            <w:tcW w:w="3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72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highlight w:val="none"/>
              </w:rPr>
              <w:t>应用人工智能技术场景</w:t>
            </w:r>
            <w:r>
              <w:rPr>
                <w:rFonts w:hint="default"/>
                <w:b/>
                <w:bCs/>
                <w:color w:val="auto"/>
                <w:sz w:val="24"/>
                <w:highlight w:val="none"/>
              </w:rPr>
              <w:t>占比</w:t>
            </w:r>
          </w:p>
        </w:tc>
        <w:tc>
          <w:tcPr>
            <w:tcW w:w="22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39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注：未来工厂要求</w:t>
            </w:r>
            <w:r>
              <w:rPr>
                <w:rFonts w:hint="eastAsia"/>
                <w:color w:val="auto"/>
                <w:sz w:val="24"/>
                <w:highlight w:val="none"/>
              </w:rPr>
              <w:t>不低于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24"/>
                <w:highlight w:val="none"/>
              </w:rPr>
              <w:t>0%</w:t>
            </w: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8D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工厂应用人工智能模型数</w:t>
            </w:r>
          </w:p>
        </w:tc>
        <w:tc>
          <w:tcPr>
            <w:tcW w:w="2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CD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2562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exact"/>
          <w:jc w:val="center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A33D3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9778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工业智能体/</w:t>
            </w:r>
          </w:p>
          <w:p w14:paraId="0AE076A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模型名称</w:t>
            </w:r>
          </w:p>
        </w:tc>
        <w:tc>
          <w:tcPr>
            <w:tcW w:w="22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5CCB9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工业智能体/</w:t>
            </w:r>
          </w:p>
          <w:p w14:paraId="448D5906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  <w:t>模型功能</w:t>
            </w:r>
          </w:p>
        </w:tc>
        <w:tc>
          <w:tcPr>
            <w:tcW w:w="2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BA05A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典型应用场景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2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70BC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  <w:t>模型提供商名称及电话</w:t>
            </w:r>
          </w:p>
          <w:p w14:paraId="69BB9EF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  <w:t>（可填自研）</w:t>
            </w:r>
          </w:p>
        </w:tc>
      </w:tr>
      <w:tr w14:paraId="28772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7D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7C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0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ED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6E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09F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8A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F6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EC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8C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20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EDE0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61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40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1E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03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6D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D6ED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989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450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）联合建设单位基本信息（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自动化装备、信息系统等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主要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单位）</w:t>
            </w:r>
          </w:p>
        </w:tc>
      </w:tr>
      <w:tr w14:paraId="525C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499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单位名称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441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组织机构代码/统一社会信用代码</w:t>
            </w: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3FF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地址</w:t>
            </w:r>
          </w:p>
        </w:tc>
        <w:tc>
          <w:tcPr>
            <w:tcW w:w="17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BC0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主要参与建设内容与分工</w:t>
            </w:r>
          </w:p>
        </w:tc>
        <w:tc>
          <w:tcPr>
            <w:tcW w:w="1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A2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合同额（万元）</w:t>
            </w:r>
          </w:p>
        </w:tc>
        <w:tc>
          <w:tcPr>
            <w:tcW w:w="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BBB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D46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6F6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对合同与服务满意度评价</w:t>
            </w:r>
          </w:p>
        </w:tc>
      </w:tr>
      <w:tr w14:paraId="4262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A61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69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7BD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7A4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50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8E6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35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888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F3A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58A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1B3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54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CEC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F47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9DF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FA2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2A1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525B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9F3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F65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009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026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317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9B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3DE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646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697B5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/>
          <w:sz w:val="32"/>
          <w:szCs w:val="30"/>
          <w:highlight w:val="none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097" w:right="1474" w:bottom="1984" w:left="1587" w:header="851" w:footer="1814" w:gutter="0"/>
      <w:pgNumType w:fmt="decimal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16296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6B12EA">
                          <w:pPr>
                            <w:pStyle w:val="5"/>
                            <w:ind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6B12EA">
                    <w:pPr>
                      <w:pStyle w:val="5"/>
                      <w:ind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9686C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93FD92"/>
    <w:multiLevelType w:val="singleLevel"/>
    <w:tmpl w:val="B793FD9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HorizontalSpacing w:val="120"/>
  <w:drawingGridVerticalSpacing w:val="435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3641D1"/>
    <w:rsid w:val="01C83532"/>
    <w:rsid w:val="026155F3"/>
    <w:rsid w:val="02B12C74"/>
    <w:rsid w:val="0327375B"/>
    <w:rsid w:val="0335622E"/>
    <w:rsid w:val="03597966"/>
    <w:rsid w:val="057A61F8"/>
    <w:rsid w:val="07A55609"/>
    <w:rsid w:val="088017D6"/>
    <w:rsid w:val="08C42B19"/>
    <w:rsid w:val="09143199"/>
    <w:rsid w:val="09264A2B"/>
    <w:rsid w:val="0A596A08"/>
    <w:rsid w:val="0B0E5276"/>
    <w:rsid w:val="0B7311F2"/>
    <w:rsid w:val="0BC62BCD"/>
    <w:rsid w:val="0BCD6EEA"/>
    <w:rsid w:val="0C361EBE"/>
    <w:rsid w:val="0DFA6C41"/>
    <w:rsid w:val="0E774718"/>
    <w:rsid w:val="0EBB22BC"/>
    <w:rsid w:val="0FAB4944"/>
    <w:rsid w:val="11C56337"/>
    <w:rsid w:val="12C058E5"/>
    <w:rsid w:val="13667E6F"/>
    <w:rsid w:val="139023C0"/>
    <w:rsid w:val="14B21D1D"/>
    <w:rsid w:val="17050ED2"/>
    <w:rsid w:val="17395A9E"/>
    <w:rsid w:val="19B62FA3"/>
    <w:rsid w:val="19B93F60"/>
    <w:rsid w:val="1AFFD459"/>
    <w:rsid w:val="1B973A59"/>
    <w:rsid w:val="1BD51F51"/>
    <w:rsid w:val="1D4F4041"/>
    <w:rsid w:val="1D7C7E4C"/>
    <w:rsid w:val="1E543091"/>
    <w:rsid w:val="1E7E2177"/>
    <w:rsid w:val="1F3B6E1E"/>
    <w:rsid w:val="20770EDC"/>
    <w:rsid w:val="23FC29CE"/>
    <w:rsid w:val="242B5EA6"/>
    <w:rsid w:val="251F2EDB"/>
    <w:rsid w:val="25612A65"/>
    <w:rsid w:val="258259A2"/>
    <w:rsid w:val="277E4AD0"/>
    <w:rsid w:val="28B9608E"/>
    <w:rsid w:val="2A6D50E4"/>
    <w:rsid w:val="2B345837"/>
    <w:rsid w:val="2C527E8B"/>
    <w:rsid w:val="2C7876DD"/>
    <w:rsid w:val="2D44536D"/>
    <w:rsid w:val="2DA51B92"/>
    <w:rsid w:val="2DB24BE1"/>
    <w:rsid w:val="2E6756A9"/>
    <w:rsid w:val="305637DC"/>
    <w:rsid w:val="31230F1E"/>
    <w:rsid w:val="32833F64"/>
    <w:rsid w:val="328B3011"/>
    <w:rsid w:val="32A90B4B"/>
    <w:rsid w:val="3319286A"/>
    <w:rsid w:val="33BC6AFC"/>
    <w:rsid w:val="33CEF90D"/>
    <w:rsid w:val="33FF1DE5"/>
    <w:rsid w:val="346C0750"/>
    <w:rsid w:val="354A533C"/>
    <w:rsid w:val="36F91C6A"/>
    <w:rsid w:val="378944ED"/>
    <w:rsid w:val="37FC4126"/>
    <w:rsid w:val="38A93408"/>
    <w:rsid w:val="38AC4AD2"/>
    <w:rsid w:val="3940672A"/>
    <w:rsid w:val="3B341A3A"/>
    <w:rsid w:val="3BBC933A"/>
    <w:rsid w:val="3C034C82"/>
    <w:rsid w:val="3F5AC248"/>
    <w:rsid w:val="3F8769CB"/>
    <w:rsid w:val="3FF7DB76"/>
    <w:rsid w:val="3FFA7A48"/>
    <w:rsid w:val="40570F2D"/>
    <w:rsid w:val="4136681C"/>
    <w:rsid w:val="418F019B"/>
    <w:rsid w:val="43D861AD"/>
    <w:rsid w:val="446A5351"/>
    <w:rsid w:val="455E1F7C"/>
    <w:rsid w:val="46DF53E1"/>
    <w:rsid w:val="474D7F18"/>
    <w:rsid w:val="47FE23C5"/>
    <w:rsid w:val="48BB7B71"/>
    <w:rsid w:val="48CC7113"/>
    <w:rsid w:val="48DB40A0"/>
    <w:rsid w:val="49114ACD"/>
    <w:rsid w:val="4AB033A5"/>
    <w:rsid w:val="4C166FD0"/>
    <w:rsid w:val="4C9F2BBD"/>
    <w:rsid w:val="4CCA20B3"/>
    <w:rsid w:val="4E244039"/>
    <w:rsid w:val="4FDB6C2A"/>
    <w:rsid w:val="51C35AE6"/>
    <w:rsid w:val="522A24E1"/>
    <w:rsid w:val="52E64AA7"/>
    <w:rsid w:val="53462079"/>
    <w:rsid w:val="537856E5"/>
    <w:rsid w:val="53C35609"/>
    <w:rsid w:val="54D62CF0"/>
    <w:rsid w:val="554E282F"/>
    <w:rsid w:val="571C1005"/>
    <w:rsid w:val="572FE566"/>
    <w:rsid w:val="577EDF31"/>
    <w:rsid w:val="578E474A"/>
    <w:rsid w:val="57E7FFDB"/>
    <w:rsid w:val="580A32AC"/>
    <w:rsid w:val="59B729DE"/>
    <w:rsid w:val="5A7747DA"/>
    <w:rsid w:val="5AC9716C"/>
    <w:rsid w:val="5C4C28E3"/>
    <w:rsid w:val="5D053CEB"/>
    <w:rsid w:val="5D393442"/>
    <w:rsid w:val="5E170FBC"/>
    <w:rsid w:val="5E1A20EF"/>
    <w:rsid w:val="5F9F7910"/>
    <w:rsid w:val="609F5D58"/>
    <w:rsid w:val="623B1A80"/>
    <w:rsid w:val="65016BD0"/>
    <w:rsid w:val="668350F7"/>
    <w:rsid w:val="66A845E8"/>
    <w:rsid w:val="66CC5385"/>
    <w:rsid w:val="692D5019"/>
    <w:rsid w:val="69AD793B"/>
    <w:rsid w:val="6A8FCA19"/>
    <w:rsid w:val="6AB53C85"/>
    <w:rsid w:val="6B513EFA"/>
    <w:rsid w:val="6BC85664"/>
    <w:rsid w:val="6C0C19F8"/>
    <w:rsid w:val="6C6539BA"/>
    <w:rsid w:val="6CBE05CB"/>
    <w:rsid w:val="6CFD83DC"/>
    <w:rsid w:val="6F7F1560"/>
    <w:rsid w:val="6F7F578C"/>
    <w:rsid w:val="6FA17912"/>
    <w:rsid w:val="7033219B"/>
    <w:rsid w:val="70795D2D"/>
    <w:rsid w:val="709223F1"/>
    <w:rsid w:val="710442B8"/>
    <w:rsid w:val="71512930"/>
    <w:rsid w:val="72700D58"/>
    <w:rsid w:val="737356E2"/>
    <w:rsid w:val="73863A66"/>
    <w:rsid w:val="73F9BC36"/>
    <w:rsid w:val="74A82BB8"/>
    <w:rsid w:val="75E7244E"/>
    <w:rsid w:val="762C1D2A"/>
    <w:rsid w:val="76F034F5"/>
    <w:rsid w:val="775E649E"/>
    <w:rsid w:val="77A94F21"/>
    <w:rsid w:val="782A7B95"/>
    <w:rsid w:val="78FF2D08"/>
    <w:rsid w:val="79E1045E"/>
    <w:rsid w:val="7AEEA7E0"/>
    <w:rsid w:val="7B723156"/>
    <w:rsid w:val="7BFC4ED9"/>
    <w:rsid w:val="7D2D1D8A"/>
    <w:rsid w:val="7D801440"/>
    <w:rsid w:val="7DE34F0D"/>
    <w:rsid w:val="7DFF90F4"/>
    <w:rsid w:val="7E392853"/>
    <w:rsid w:val="7E4835CD"/>
    <w:rsid w:val="7E5EA96A"/>
    <w:rsid w:val="7EB75063"/>
    <w:rsid w:val="7EBF3C87"/>
    <w:rsid w:val="7EE94CAE"/>
    <w:rsid w:val="7F06670F"/>
    <w:rsid w:val="7F835424"/>
    <w:rsid w:val="7FDD578B"/>
    <w:rsid w:val="7FFF7FA9"/>
    <w:rsid w:val="8D296A90"/>
    <w:rsid w:val="A96FEEA3"/>
    <w:rsid w:val="A9FB3E36"/>
    <w:rsid w:val="AFBE40F7"/>
    <w:rsid w:val="BBB7CD23"/>
    <w:rsid w:val="BBF7E11F"/>
    <w:rsid w:val="BCEDE9C5"/>
    <w:rsid w:val="BDFDBF04"/>
    <w:rsid w:val="BF7DBE8E"/>
    <w:rsid w:val="BFFE4A37"/>
    <w:rsid w:val="C3EB9D11"/>
    <w:rsid w:val="C6E6098A"/>
    <w:rsid w:val="C76FD103"/>
    <w:rsid w:val="D5F43E80"/>
    <w:rsid w:val="D7E92A20"/>
    <w:rsid w:val="DBBED362"/>
    <w:rsid w:val="DD6F6FCB"/>
    <w:rsid w:val="DEEFD9D0"/>
    <w:rsid w:val="DFEF8DAE"/>
    <w:rsid w:val="ED7FF4E3"/>
    <w:rsid w:val="EDFFB1B7"/>
    <w:rsid w:val="EFDDC2B5"/>
    <w:rsid w:val="EFF64866"/>
    <w:rsid w:val="EFFB012E"/>
    <w:rsid w:val="EFFF9DEB"/>
    <w:rsid w:val="F67B4EC0"/>
    <w:rsid w:val="F77AEFD4"/>
    <w:rsid w:val="F7EE090D"/>
    <w:rsid w:val="FBFF455C"/>
    <w:rsid w:val="FDFCEC11"/>
    <w:rsid w:val="FDFD8931"/>
    <w:rsid w:val="FEDEFE4E"/>
    <w:rsid w:val="FEFFE017"/>
    <w:rsid w:val="FF6A44FD"/>
    <w:rsid w:val="FFABE7D3"/>
    <w:rsid w:val="FFFD94E0"/>
    <w:rsid w:val="FFFF69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widowControl w:val="0"/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 w:line="360" w:lineRule="exact"/>
      <w:ind w:firstLine="0" w:firstLineChars="0"/>
      <w:jc w:val="center"/>
    </w:pPr>
    <w:rPr>
      <w:sz w:val="24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paragraph" w:customStyle="1" w:styleId="16">
    <w:name w:val="Normal Indent1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customStyle="1" w:styleId="17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  <w:style w:type="paragraph" w:customStyle="1" w:styleId="18">
    <w:name w:val="p0"/>
    <w:qFormat/>
    <w:uiPriority w:val="0"/>
    <w:pPr>
      <w:widowControl/>
    </w:pPr>
    <w:rPr>
      <w:rFonts w:ascii="Times New Roman" w:hAnsi="Times New Roman" w:eastAsia="仿宋_GB2312" w:cs="Times New Roman"/>
      <w:kern w:val="0"/>
      <w:sz w:val="28"/>
      <w:szCs w:val="32"/>
    </w:rPr>
  </w:style>
  <w:style w:type="table" w:customStyle="1" w:styleId="1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font3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1">
    <w:name w:val="font11"/>
    <w:basedOn w:val="11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2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4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25">
    <w:name w:val="16"/>
    <w:basedOn w:val="11"/>
    <w:qFormat/>
    <w:uiPriority w:val="0"/>
    <w:rPr>
      <w:rFonts w:hint="default" w:ascii="Times New Roman" w:hAnsi="Times New Roman" w:cs="Times New Roman"/>
      <w:b/>
      <w:color w:val="000000"/>
      <w:sz w:val="24"/>
      <w:szCs w:val="24"/>
    </w:rPr>
  </w:style>
  <w:style w:type="character" w:customStyle="1" w:styleId="26">
    <w:name w:val="15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27">
    <w:name w:val="18"/>
    <w:basedOn w:val="11"/>
    <w:qFormat/>
    <w:uiPriority w:val="0"/>
    <w:rPr>
      <w:rFonts w:hint="default" w:ascii="仿宋_GB2312" w:eastAsia="仿宋_GB2312" w:cs="仿宋_GB2312"/>
      <w:color w:val="000000"/>
      <w:sz w:val="24"/>
      <w:szCs w:val="24"/>
    </w:rPr>
  </w:style>
  <w:style w:type="character" w:customStyle="1" w:styleId="28">
    <w:name w:val="17"/>
    <w:basedOn w:val="11"/>
    <w:qFormat/>
    <w:uiPriority w:val="0"/>
    <w:rPr>
      <w:rFonts w:hint="default" w:ascii="仿宋_GB2312" w:eastAsia="仿宋_GB2312" w:cs="仿宋_GB2312"/>
      <w:b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soft.netnest.com.cn</Company>
  <Pages>6</Pages>
  <Words>8305</Words>
  <Characters>8595</Characters>
  <Lines>1</Lines>
  <Paragraphs>1</Paragraphs>
  <TotalTime>39</TotalTime>
  <ScaleCrop>false</ScaleCrop>
  <LinksUpToDate>false</LinksUpToDate>
  <CharactersWithSpaces>9312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2010-06-14T07:05:00Z</dcterms:created>
  <dc:creator>周小平</dc:creator>
  <cp:lastModifiedBy>user</cp:lastModifiedBy>
  <cp:lastPrinted>2025-09-29T18:49:00Z</cp:lastPrinted>
  <dcterms:modified xsi:type="dcterms:W3CDTF">2026-08-24T13:32:59Z</dcterms:modified>
  <dc:title>浙经信软件〔2010〕150号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KSOTemplateDocerSaveRecord">
    <vt:lpwstr>eyJoZGlkIjoiNDdlZTc5YzJkMmZmOThlMjRlYzBiMDA0M2FlZDg4ZDMiLCJ1c2VySWQiOiIyODI5NDIyMzEifQ==</vt:lpwstr>
  </property>
  <property fmtid="{D5CDD505-2E9C-101B-9397-08002B2CF9AE}" pid="4" name="ICV">
    <vt:lpwstr>7453B1992A724FED9F14BF1C50740023_13</vt:lpwstr>
  </property>
</Properties>
</file>