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topLinePunct w:val="0"/>
        <w:autoSpaceDE/>
        <w:autoSpaceDN/>
        <w:bidi w:val="0"/>
        <w:adjustRightInd/>
        <w:spacing w:beforeLines="0" w:afterLines="0" w:line="520" w:lineRule="exact"/>
        <w:jc w:val="left"/>
        <w:textAlignment w:val="auto"/>
        <w:outlineLvl w:val="0"/>
        <w:rPr>
          <w:rFonts w:hint="default" w:ascii="黑体" w:hAnsi="黑体" w:cs="黑体" w:eastAsiaTheme="minorEastAsia"/>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w:t>
      </w:r>
    </w:p>
    <w:p>
      <w:pPr>
        <w:pageBreakBefore w:val="0"/>
        <w:kinsoku/>
        <w:overflowPunct/>
        <w:topLinePunct w:val="0"/>
        <w:autoSpaceDE/>
        <w:autoSpaceDN/>
        <w:bidi w:val="0"/>
        <w:adjustRightInd/>
        <w:spacing w:beforeLines="0" w:afterLines="0" w:line="520" w:lineRule="exact"/>
        <w:jc w:val="center"/>
        <w:textAlignment w:val="auto"/>
        <w:rPr>
          <w:rFonts w:hint="eastAsia" w:ascii="小标宋" w:hAnsi="小标宋" w:eastAsia="小标宋" w:cs="小标宋"/>
          <w:color w:val="auto"/>
          <w:sz w:val="44"/>
          <w:szCs w:val="44"/>
          <w:highlight w:val="none"/>
          <w:shd w:val="clear" w:color="auto" w:fill="FFFFFF"/>
        </w:rPr>
      </w:pPr>
      <w:r>
        <w:rPr>
          <w:rFonts w:hint="eastAsia" w:ascii="小标宋" w:hAnsi="小标宋" w:eastAsia="小标宋" w:cs="小标宋"/>
          <w:color w:val="auto"/>
          <w:sz w:val="44"/>
          <w:szCs w:val="44"/>
          <w:highlight w:val="none"/>
          <w:shd w:val="clear" w:color="auto" w:fill="FFFFFF"/>
        </w:rPr>
        <w:t>申报指南</w:t>
      </w:r>
    </w:p>
    <w:p>
      <w:pPr>
        <w:pageBreakBefore w:val="0"/>
        <w:kinsoku/>
        <w:overflowPunct/>
        <w:topLinePunct w:val="0"/>
        <w:autoSpaceDE/>
        <w:autoSpaceDN/>
        <w:bidi w:val="0"/>
        <w:adjustRightInd/>
        <w:spacing w:beforeLines="0" w:afterLines="0" w:line="520" w:lineRule="exact"/>
        <w:textAlignment w:val="auto"/>
        <w:rPr>
          <w:rFonts w:hint="eastAsia"/>
          <w:b/>
          <w:color w:val="auto"/>
          <w:sz w:val="32"/>
          <w:szCs w:val="24"/>
          <w:highlight w:val="none"/>
        </w:rPr>
      </w:pPr>
    </w:p>
    <w:p>
      <w:pPr>
        <w:pageBreakBefore w:val="0"/>
        <w:numPr>
          <w:ilvl w:val="0"/>
          <w:numId w:val="5"/>
        </w:numPr>
        <w:kinsoku/>
        <w:overflowPunct/>
        <w:topLinePunct w:val="0"/>
        <w:autoSpaceDE/>
        <w:autoSpaceDN/>
        <w:bidi w:val="0"/>
        <w:adjustRightInd/>
        <w:snapToGrid w:val="0"/>
        <w:spacing w:beforeLines="0" w:afterLines="0" w:line="520" w:lineRule="exact"/>
        <w:ind w:firstLine="640" w:firstLineChars="200"/>
        <w:textAlignment w:val="auto"/>
        <w:outlineLvl w:val="1"/>
        <w:rPr>
          <w:rFonts w:hint="eastAsia" w:ascii="黑体" w:hAnsi="黑体" w:eastAsia="黑体" w:cs="黑体"/>
          <w:color w:val="auto"/>
          <w:sz w:val="32"/>
          <w:szCs w:val="32"/>
          <w:highlight w:val="none"/>
          <w:shd w:val="clear" w:color="auto" w:fill="FFFFFF"/>
        </w:rPr>
      </w:pPr>
      <w:r>
        <w:rPr>
          <w:rFonts w:hint="eastAsia" w:ascii="黑体" w:hAnsi="黑体" w:eastAsia="黑体" w:cs="黑体"/>
          <w:color w:val="auto"/>
          <w:sz w:val="32"/>
          <w:szCs w:val="32"/>
          <w:highlight w:val="none"/>
          <w:shd w:val="clear" w:color="auto" w:fill="FFFFFF"/>
        </w:rPr>
        <w:t>公共数据授权运营算力补贴</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24"/>
          <w:highlight w:val="none"/>
        </w:rPr>
        <w:t>与杭州市签署</w:t>
      </w:r>
      <w:r>
        <w:rPr>
          <w:rFonts w:hint="eastAsia" w:ascii="仿宋_GB2312" w:hAnsi="仿宋_GB2312" w:eastAsia="仿宋_GB2312" w:cs="仿宋_GB2312"/>
          <w:color w:val="auto"/>
          <w:sz w:val="32"/>
          <w:szCs w:val="32"/>
          <w:highlight w:val="none"/>
          <w:shd w:val="clear" w:color="auto" w:fill="FFFFFF"/>
        </w:rPr>
        <w:t>公共数据授权运营协议的数据企业，完成数据产品和服务的出域审核流程并支付授权运营算力使用费的，可享受不超过公共数据授权运营域2025年度算力使用费20%的补贴，单个主体年度补贴金额不超过100万元。算力含信息计算力、网络运载力、数据存储力（《算力基础设施高质量发展行动计划》（工信部联通信〔2023〕180号））。</w:t>
      </w:r>
    </w:p>
    <w:p>
      <w:pPr>
        <w:pageBreakBefore w:val="0"/>
        <w:numPr>
          <w:ilvl w:val="0"/>
          <w:numId w:val="6"/>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申报条件</w:t>
      </w:r>
    </w:p>
    <w:p>
      <w:pPr>
        <w:pageBreakBefore w:val="0"/>
        <w:numPr>
          <w:ilvl w:val="0"/>
          <w:numId w:val="0"/>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申报单位应为在杭州注册的数据企业，需参与杭州市公共数据授权运营并完成数据产品出域。</w:t>
      </w:r>
    </w:p>
    <w:p>
      <w:pPr>
        <w:pageBreakBefore w:val="0"/>
        <w:numPr>
          <w:ilvl w:val="0"/>
          <w:numId w:val="6"/>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申报方式</w:t>
      </w:r>
    </w:p>
    <w:p>
      <w:pPr>
        <w:pageBreakBefore w:val="0"/>
        <w:numPr>
          <w:ilvl w:val="0"/>
          <w:numId w:val="0"/>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免申即享</w:t>
      </w:r>
    </w:p>
    <w:p>
      <w:pPr>
        <w:pageBreakBefore w:val="0"/>
        <w:numPr>
          <w:ilvl w:val="0"/>
          <w:numId w:val="6"/>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申报材料清单（由市、区县（市）数据主管部门；算力供应商提供）</w:t>
      </w:r>
    </w:p>
    <w:p>
      <w:pPr>
        <w:pageBreakBefore w:val="0"/>
        <w:widowControl/>
        <w:numPr>
          <w:ilvl w:val="0"/>
          <w:numId w:val="0"/>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授权运营协议、数据产品出域证明、算力使用证明及算力支付凭证（算力合同及付款记录）。</w:t>
      </w:r>
    </w:p>
    <w:p>
      <w:pPr>
        <w:pageBreakBefore w:val="0"/>
        <w:numPr>
          <w:ilvl w:val="0"/>
          <w:numId w:val="5"/>
        </w:numPr>
        <w:kinsoku/>
        <w:overflowPunct/>
        <w:topLinePunct w:val="0"/>
        <w:autoSpaceDE/>
        <w:autoSpaceDN/>
        <w:bidi w:val="0"/>
        <w:adjustRightInd/>
        <w:snapToGrid w:val="0"/>
        <w:spacing w:beforeLines="0" w:afterLines="0" w:line="520" w:lineRule="exact"/>
        <w:ind w:firstLine="640" w:firstLineChars="200"/>
        <w:textAlignment w:val="auto"/>
        <w:outlineLvl w:val="1"/>
        <w:rPr>
          <w:rFonts w:hint="eastAsia" w:ascii="黑体" w:hAnsi="黑体" w:eastAsia="黑体" w:cs="黑体"/>
          <w:color w:val="auto"/>
          <w:sz w:val="32"/>
          <w:szCs w:val="32"/>
          <w:highlight w:val="none"/>
          <w:shd w:val="clear" w:color="auto" w:fill="FFFFFF"/>
        </w:rPr>
      </w:pPr>
      <w:r>
        <w:rPr>
          <w:rFonts w:hint="eastAsia" w:ascii="黑体" w:hAnsi="黑体" w:eastAsia="黑体" w:cs="黑体"/>
          <w:color w:val="auto"/>
          <w:sz w:val="32"/>
          <w:szCs w:val="32"/>
          <w:highlight w:val="none"/>
          <w:shd w:val="clear" w:color="auto" w:fill="FFFFFF"/>
        </w:rPr>
        <w:t>“首登记挂牌”补贴</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在数据交易场所进行首次登记挂牌数据产品和服务的数据企业。根据挂牌数量、数据产品质量、交易情况等情况对通过数据交易场所进行首次登记挂牌数据产品和服务的数据企业进行综合评优，选择不超过100家给予不超过10万元的专项补贴。</w:t>
      </w:r>
    </w:p>
    <w:p>
      <w:pPr>
        <w:pageBreakBefore w:val="0"/>
        <w:numPr>
          <w:ilvl w:val="0"/>
          <w:numId w:val="7"/>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申报条件</w:t>
      </w:r>
    </w:p>
    <w:p>
      <w:pPr>
        <w:pageBreakBefore w:val="0"/>
        <w:numPr>
          <w:ilvl w:val="0"/>
          <w:numId w:val="0"/>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单位应为在杭州注册的数据企业，需通过在杭州的数据交易场所进行首次登记挂牌数据产品和服务。数据产品和服务的相关信息完整，包括授权采集数据协议（数据来源）、软件著作权、模型/算法备案信息、功能介绍/操作手册、样例数据（≥200条）等。</w:t>
      </w:r>
    </w:p>
    <w:p>
      <w:pPr>
        <w:pageBreakBefore w:val="0"/>
        <w:numPr>
          <w:ilvl w:val="0"/>
          <w:numId w:val="7"/>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申报方式</w:t>
      </w:r>
    </w:p>
    <w:p>
      <w:pPr>
        <w:pageBreakBefore w:val="0"/>
        <w:numPr>
          <w:ilvl w:val="0"/>
          <w:numId w:val="0"/>
        </w:numPr>
        <w:kinsoku/>
        <w:overflowPunct/>
        <w:topLinePunct w:val="0"/>
        <w:autoSpaceDE/>
        <w:autoSpaceDN/>
        <w:bidi w:val="0"/>
        <w:adjustRightInd/>
        <w:spacing w:beforeLines="0" w:afterLines="0" w:line="520" w:lineRule="exact"/>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 xml:space="preserve">    免申即享。</w:t>
      </w:r>
    </w:p>
    <w:p>
      <w:pPr>
        <w:pageBreakBefore w:val="0"/>
        <w:numPr>
          <w:ilvl w:val="0"/>
          <w:numId w:val="7"/>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申报材料清单（由数据交易场所提供）</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数据产品登记证书、数据产品交易等相关情况佐证材料、数据产品登记信息表。企业注册地所在区、县（市）数据局出具的确认表。</w:t>
      </w:r>
    </w:p>
    <w:p>
      <w:pPr>
        <w:pageBreakBefore w:val="0"/>
        <w:numPr>
          <w:ilvl w:val="0"/>
          <w:numId w:val="5"/>
        </w:numPr>
        <w:kinsoku/>
        <w:overflowPunct/>
        <w:topLinePunct w:val="0"/>
        <w:autoSpaceDE/>
        <w:autoSpaceDN/>
        <w:bidi w:val="0"/>
        <w:adjustRightInd/>
        <w:snapToGrid w:val="0"/>
        <w:spacing w:beforeLines="0" w:afterLines="0" w:line="520" w:lineRule="exact"/>
        <w:ind w:firstLine="640" w:firstLineChars="200"/>
        <w:textAlignment w:val="auto"/>
        <w:outlineLvl w:val="1"/>
        <w:rPr>
          <w:rFonts w:hint="eastAsia" w:ascii="黑体" w:hAnsi="黑体" w:eastAsia="黑体" w:cs="黑体"/>
          <w:color w:val="auto"/>
          <w:sz w:val="32"/>
          <w:szCs w:val="32"/>
          <w:highlight w:val="none"/>
          <w:shd w:val="clear" w:color="auto" w:fill="FFFFFF"/>
        </w:rPr>
      </w:pPr>
      <w:r>
        <w:rPr>
          <w:rFonts w:hint="eastAsia" w:ascii="黑体" w:hAnsi="黑体" w:eastAsia="黑体" w:cs="黑体"/>
          <w:color w:val="auto"/>
          <w:sz w:val="32"/>
          <w:szCs w:val="32"/>
          <w:highlight w:val="none"/>
          <w:shd w:val="clear" w:color="auto" w:fill="FFFFFF"/>
        </w:rPr>
        <w:t>数据交易补贴</w:t>
      </w:r>
    </w:p>
    <w:p>
      <w:pPr>
        <w:pageBreakBefore w:val="0"/>
        <w:numPr>
          <w:ilvl w:val="0"/>
          <w:numId w:val="0"/>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2025年度在数据交易场所挂牌出售或购买的数据合同总金额达到300万元的数据企业，按照不超过合同总金额5%的比例给予补贴，补贴金额不超过50万元。对于同一交易合同买卖双方均符合奖励补贴条件的，买卖双方合计奖励补贴金额不超过对应合同金额的5%，奖励补贴金额双方平均分配。</w:t>
      </w:r>
    </w:p>
    <w:p>
      <w:pPr>
        <w:pageBreakBefore w:val="0"/>
        <w:numPr>
          <w:ilvl w:val="0"/>
          <w:numId w:val="0"/>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（一）申报条件</w:t>
      </w:r>
    </w:p>
    <w:p>
      <w:pPr>
        <w:pageBreakBefore w:val="0"/>
        <w:numPr>
          <w:ilvl w:val="0"/>
          <w:numId w:val="0"/>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申报单位应为在杭州注册的数据企业，2025年在杭州的数据交易场所完成交易及交付。</w:t>
      </w:r>
    </w:p>
    <w:p>
      <w:pPr>
        <w:pageBreakBefore w:val="0"/>
        <w:numPr>
          <w:ilvl w:val="0"/>
          <w:numId w:val="0"/>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（二）申报方式</w:t>
      </w:r>
    </w:p>
    <w:p>
      <w:pPr>
        <w:pageBreakBefore w:val="0"/>
        <w:numPr>
          <w:ilvl w:val="0"/>
          <w:numId w:val="0"/>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免申即享。</w:t>
      </w:r>
    </w:p>
    <w:p>
      <w:pPr>
        <w:pageBreakBefore w:val="0"/>
        <w:numPr>
          <w:ilvl w:val="0"/>
          <w:numId w:val="0"/>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（三）申报材料清单（由数据交易场所提供）</w:t>
      </w:r>
    </w:p>
    <w:p>
      <w:pPr>
        <w:pageBreakBefore w:val="0"/>
        <w:numPr>
          <w:ilvl w:val="0"/>
          <w:numId w:val="0"/>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数据产品登记证书、数据产品交易记录、三方交易合同、交易确认单、付款记录等。（交易场所作为甲乙丙三方在合同中有体现）</w:t>
      </w:r>
    </w:p>
    <w:p>
      <w:pPr>
        <w:pageBreakBefore w:val="0"/>
        <w:numPr>
          <w:ilvl w:val="0"/>
          <w:numId w:val="5"/>
        </w:numPr>
        <w:kinsoku/>
        <w:overflowPunct/>
        <w:topLinePunct w:val="0"/>
        <w:autoSpaceDE/>
        <w:autoSpaceDN/>
        <w:bidi w:val="0"/>
        <w:adjustRightInd/>
        <w:snapToGrid w:val="0"/>
        <w:spacing w:beforeLines="0" w:afterLines="0" w:line="520" w:lineRule="exact"/>
        <w:ind w:firstLine="640" w:firstLineChars="200"/>
        <w:textAlignment w:val="auto"/>
        <w:outlineLvl w:val="1"/>
        <w:rPr>
          <w:rFonts w:hint="eastAsia" w:ascii="黑体" w:hAnsi="黑体" w:eastAsia="黑体" w:cs="黑体"/>
          <w:color w:val="auto"/>
          <w:sz w:val="32"/>
          <w:szCs w:val="32"/>
          <w:highlight w:val="none"/>
          <w:shd w:val="clear" w:color="auto" w:fill="FFFFFF"/>
        </w:rPr>
      </w:pPr>
      <w:r>
        <w:rPr>
          <w:rFonts w:hint="eastAsia" w:ascii="黑体" w:hAnsi="黑体" w:eastAsia="黑体" w:cs="黑体"/>
          <w:color w:val="auto"/>
          <w:sz w:val="32"/>
          <w:szCs w:val="32"/>
          <w:highlight w:val="none"/>
          <w:shd w:val="clear" w:color="auto" w:fill="FFFFFF"/>
        </w:rPr>
        <w:t>“数据要素×”项目补贴</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进入2025年“数据要素×”大赛全国总决赛或入选2025年国家级“数据要素×”典型案例的企业，遴选不超过10个标杆项目，按不超过审定投资额30%给予每个项目最高100万元补助。</w:t>
      </w:r>
    </w:p>
    <w:p>
      <w:pPr>
        <w:pageBreakBefore w:val="0"/>
        <w:numPr>
          <w:ilvl w:val="0"/>
          <w:numId w:val="8"/>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申报条件</w:t>
      </w:r>
    </w:p>
    <w:p>
      <w:pPr>
        <w:pageBreakBefore w:val="0"/>
        <w:numPr>
          <w:ilvl w:val="0"/>
          <w:numId w:val="0"/>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申报单位应为在杭州注册的数据企业。申报单位需进入2025年“数据要素×”大赛全国总决赛或入选国家级“数据要素×”典型案例。</w:t>
      </w:r>
    </w:p>
    <w:p>
      <w:pPr>
        <w:pageBreakBefore w:val="0"/>
        <w:numPr>
          <w:ilvl w:val="0"/>
          <w:numId w:val="8"/>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申报方式</w:t>
      </w:r>
    </w:p>
    <w:p>
      <w:pPr>
        <w:pageBreakBefore w:val="0"/>
        <w:numPr>
          <w:ilvl w:val="0"/>
          <w:numId w:val="0"/>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公开征集。</w:t>
      </w:r>
    </w:p>
    <w:p>
      <w:pPr>
        <w:pageBreakBefore w:val="0"/>
        <w:numPr>
          <w:ilvl w:val="0"/>
          <w:numId w:val="8"/>
        </w:numPr>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申报材料清单（由企业提供）</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1.项目申报表（附录1）</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sz w:val="32"/>
          <w:szCs w:val="32"/>
          <w:highlight w:val="none"/>
          <w:shd w:val="clear" w:color="auto" w:fill="FFFFFF"/>
        </w:rPr>
        <w:t>2.</w:t>
      </w:r>
      <w:r>
        <w:rPr>
          <w:rFonts w:hint="eastAsia" w:ascii="仿宋_GB2312" w:hAnsi="仿宋_GB2312" w:eastAsia="仿宋_GB2312" w:cs="仿宋_GB2312"/>
          <w:color w:val="auto"/>
          <w:sz w:val="32"/>
          <w:szCs w:val="22"/>
          <w:highlight w:val="none"/>
        </w:rPr>
        <w:t>项目已完成投资财务清单；</w:t>
      </w:r>
      <w:r>
        <w:rPr>
          <w:rFonts w:hint="eastAsia" w:ascii="仿宋_GB2312" w:hAnsi="仿宋_GB2312" w:eastAsia="仿宋_GB2312" w:cs="仿宋_GB2312"/>
          <w:color w:val="auto"/>
          <w:kern w:val="0"/>
          <w:sz w:val="32"/>
          <w:szCs w:val="32"/>
          <w:highlight w:val="none"/>
          <w:lang w:bidi="ar"/>
        </w:rPr>
        <w:t>“数据要素×”标杆项目实际研发投入明细归集表；2025年度软硬件采购（本项目专用设备，非一般办公）和设备租赁合同、入账凭证及支付凭证；</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3.2025年度研发费用加计扣除报告、2026年度高新报告（如有）、2025年度财务审计报告，2025年度研发费用科目余额表、明细账、辅助明细账；</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4.近五年获得补助明细；</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5.项目参与人员花名册（含姓名、联系方式、岗位、入职时间、专业、职称等）；</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sz w:val="32"/>
          <w:szCs w:val="22"/>
          <w:highlight w:val="none"/>
        </w:rPr>
      </w:pPr>
      <w:r>
        <w:rPr>
          <w:rFonts w:hint="eastAsia" w:ascii="仿宋_GB2312" w:hAnsi="仿宋_GB2312" w:eastAsia="仿宋_GB2312" w:cs="仿宋_GB2312"/>
          <w:color w:val="auto"/>
          <w:sz w:val="32"/>
          <w:szCs w:val="22"/>
          <w:highlight w:val="none"/>
        </w:rPr>
        <w:t>6.与项目有关的其他补充资料</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sz w:val="32"/>
          <w:szCs w:val="22"/>
          <w:highlight w:val="none"/>
        </w:rPr>
      </w:pPr>
      <w:r>
        <w:rPr>
          <w:rFonts w:hint="eastAsia" w:ascii="仿宋_GB2312" w:hAnsi="仿宋_GB2312" w:eastAsia="仿宋_GB2312" w:cs="仿宋_GB2312"/>
          <w:color w:val="auto"/>
          <w:sz w:val="32"/>
          <w:szCs w:val="22"/>
          <w:highlight w:val="none"/>
        </w:rPr>
        <w:t>采购合同复印件、方案实施合同的支付证明、方案实施项目的验收证明等。方案的设计资料、方案相关知识产权、专利材料，其他补充材料（包括但不限于研发文档、代码数据和研发环境等）。</w:t>
      </w:r>
    </w:p>
    <w:p>
      <w:pPr>
        <w:pageBreakBefore w:val="0"/>
        <w:numPr>
          <w:ilvl w:val="0"/>
          <w:numId w:val="5"/>
        </w:numPr>
        <w:kinsoku/>
        <w:overflowPunct/>
        <w:topLinePunct w:val="0"/>
        <w:autoSpaceDE/>
        <w:autoSpaceDN/>
        <w:bidi w:val="0"/>
        <w:adjustRightInd/>
        <w:snapToGrid w:val="0"/>
        <w:spacing w:beforeLines="0" w:afterLines="0" w:line="520" w:lineRule="exact"/>
        <w:ind w:firstLine="640" w:firstLineChars="200"/>
        <w:textAlignment w:val="auto"/>
        <w:outlineLvl w:val="1"/>
        <w:rPr>
          <w:rFonts w:hint="eastAsia" w:ascii="黑体" w:hAnsi="黑体" w:eastAsia="黑体" w:cs="黑体"/>
          <w:color w:val="auto"/>
          <w:sz w:val="32"/>
          <w:szCs w:val="32"/>
          <w:highlight w:val="none"/>
          <w:shd w:val="clear" w:color="auto" w:fill="FFFFFF"/>
        </w:rPr>
      </w:pPr>
      <w:r>
        <w:rPr>
          <w:rFonts w:hint="eastAsia" w:ascii="黑体" w:hAnsi="黑体" w:eastAsia="黑体" w:cs="黑体"/>
          <w:color w:val="auto"/>
          <w:sz w:val="32"/>
          <w:szCs w:val="32"/>
          <w:highlight w:val="none"/>
          <w:shd w:val="clear" w:color="auto" w:fill="FFFFFF"/>
        </w:rPr>
        <w:t xml:space="preserve">高质量数据集建设补贴 </w:t>
      </w:r>
    </w:p>
    <w:p>
      <w:pPr>
        <w:pageBreakBefore w:val="0"/>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对2025年度向社会开放训练、验证、测试、语料等数据集的数据企业，按不超过审定的实际投入费用的30%给予补贴，单个主体年度补贴金额不超过100万元，高质量多模态开放数据集最高补贴可提升至200万元。</w:t>
      </w:r>
    </w:p>
    <w:p>
      <w:pPr>
        <w:pageBreakBefore w:val="0"/>
        <w:widowControl/>
        <w:numPr>
          <w:ilvl w:val="0"/>
          <w:numId w:val="9"/>
        </w:numPr>
        <w:kinsoku/>
        <w:overflowPunct/>
        <w:topLinePunct w:val="0"/>
        <w:autoSpaceDE/>
        <w:autoSpaceDN/>
        <w:bidi w:val="0"/>
        <w:adjustRightInd/>
        <w:spacing w:beforeLines="0" w:afterLines="0" w:line="520" w:lineRule="exact"/>
        <w:ind w:firstLine="640" w:firstLineChars="200"/>
        <w:jc w:val="left"/>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bidi="ar"/>
        </w:rPr>
        <w:t>申报条件</w:t>
      </w:r>
    </w:p>
    <w:p>
      <w:pPr>
        <w:pageBreakBefore w:val="0"/>
        <w:widowControl/>
        <w:numPr>
          <w:ilvl w:val="0"/>
          <w:numId w:val="0"/>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kern w:val="0"/>
          <w:sz w:val="32"/>
          <w:szCs w:val="32"/>
          <w:highlight w:val="none"/>
          <w:lang w:bidi="ar"/>
        </w:rPr>
        <w:t>申报单位应为在杭州注册的数据企业。申报单位</w:t>
      </w:r>
      <w:r>
        <w:rPr>
          <w:rFonts w:hint="eastAsia" w:ascii="仿宋_GB2312" w:hAnsi="仿宋_GB2312" w:eastAsia="仿宋_GB2312" w:cs="仿宋_GB2312"/>
          <w:color w:val="auto"/>
          <w:sz w:val="32"/>
          <w:szCs w:val="32"/>
          <w:highlight w:val="none"/>
          <w:shd w:val="clear" w:color="auto" w:fill="FFFFFF"/>
        </w:rPr>
        <w:t>建设的高质量数据集应通过在杭州的国家数据基础设施向社会开放，优先支持入围国家高质量数据集先行先试、市高质量数据集揭榜挂帅的企业。</w:t>
      </w:r>
    </w:p>
    <w:p>
      <w:pPr>
        <w:pageBreakBefore w:val="0"/>
        <w:widowControl/>
        <w:numPr>
          <w:ilvl w:val="0"/>
          <w:numId w:val="9"/>
        </w:numPr>
        <w:kinsoku/>
        <w:overflowPunct/>
        <w:topLinePunct w:val="0"/>
        <w:autoSpaceDE/>
        <w:autoSpaceDN/>
        <w:bidi w:val="0"/>
        <w:adjustRightInd/>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申报方式</w:t>
      </w:r>
    </w:p>
    <w:p>
      <w:pPr>
        <w:pageBreakBefore w:val="0"/>
        <w:widowControl/>
        <w:numPr>
          <w:ilvl w:val="0"/>
          <w:numId w:val="0"/>
        </w:numPr>
        <w:kinsoku/>
        <w:overflowPunct/>
        <w:topLinePunct w:val="0"/>
        <w:autoSpaceDE/>
        <w:autoSpaceDN/>
        <w:bidi w:val="0"/>
        <w:adjustRightInd/>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公开征集。</w:t>
      </w:r>
    </w:p>
    <w:p>
      <w:pPr>
        <w:pageBreakBefore w:val="0"/>
        <w:widowControl/>
        <w:numPr>
          <w:ilvl w:val="0"/>
          <w:numId w:val="9"/>
        </w:numPr>
        <w:kinsoku/>
        <w:overflowPunct/>
        <w:topLinePunct w:val="0"/>
        <w:autoSpaceDE/>
        <w:autoSpaceDN/>
        <w:bidi w:val="0"/>
        <w:adjustRightInd/>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申报材料清单</w:t>
      </w:r>
    </w:p>
    <w:p>
      <w:pPr>
        <w:pageBreakBefore w:val="0"/>
        <w:widowControl/>
        <w:kinsoku/>
        <w:overflowPunct/>
        <w:topLinePunct w:val="0"/>
        <w:autoSpaceDE/>
        <w:autoSpaceDN/>
        <w:bidi w:val="0"/>
        <w:adjustRightInd/>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1.杭州市高质量数据集基本信息表（附录2）；</w:t>
      </w:r>
    </w:p>
    <w:p>
      <w:pPr>
        <w:pageBreakBefore w:val="0"/>
        <w:widowControl/>
        <w:kinsoku/>
        <w:overflowPunct/>
        <w:topLinePunct w:val="0"/>
        <w:autoSpaceDE/>
        <w:autoSpaceDN/>
        <w:bidi w:val="0"/>
        <w:adjustRightInd/>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2.申报单位</w:t>
      </w:r>
      <w:r>
        <w:rPr>
          <w:rFonts w:hint="eastAsia" w:ascii="仿宋_GB2312" w:hAnsi="仿宋_GB2312" w:eastAsia="仿宋_GB2312" w:cs="仿宋_GB2312"/>
          <w:color w:val="auto"/>
          <w:sz w:val="32"/>
          <w:szCs w:val="24"/>
          <w:highlight w:val="none"/>
        </w:rPr>
        <w:t>营业执照（</w:t>
      </w:r>
      <w:r>
        <w:rPr>
          <w:rFonts w:hint="eastAsia" w:ascii="仿宋_GB2312" w:hAnsi="仿宋_GB2312" w:eastAsia="仿宋_GB2312" w:cs="仿宋_GB2312"/>
          <w:color w:val="auto"/>
          <w:kern w:val="0"/>
          <w:sz w:val="32"/>
          <w:szCs w:val="32"/>
          <w:highlight w:val="none"/>
          <w:lang w:bidi="ar"/>
        </w:rPr>
        <w:t>正副本均可）；</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3.</w:t>
      </w:r>
      <w:r>
        <w:rPr>
          <w:rFonts w:hint="eastAsia" w:ascii="仿宋_GB2312" w:hAnsi="仿宋_GB2312" w:eastAsia="仿宋_GB2312" w:cs="仿宋_GB2312"/>
          <w:color w:val="auto"/>
          <w:sz w:val="32"/>
          <w:szCs w:val="22"/>
          <w:highlight w:val="none"/>
        </w:rPr>
        <w:t>项目已完成投资财务清单；</w:t>
      </w:r>
      <w:r>
        <w:rPr>
          <w:rFonts w:hint="eastAsia" w:ascii="仿宋_GB2312" w:hAnsi="仿宋_GB2312" w:eastAsia="仿宋_GB2312" w:cs="仿宋_GB2312"/>
          <w:color w:val="auto"/>
          <w:kern w:val="0"/>
          <w:sz w:val="32"/>
          <w:szCs w:val="32"/>
          <w:highlight w:val="none"/>
          <w:lang w:bidi="ar"/>
        </w:rPr>
        <w:t>数据集实际研发投入明细归集表；2025年度软硬件采购（本项目专用设备，非一般办公）和设备租赁合同、入账凭证及支付凭证；</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4.2025年度研发费用加计扣除报告、2026年度高新报告（如有）、2025年度财务审计报告，2025年度研发费用科目余额表、辅助明细账；</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5.近五年获得补助明细；</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6.项目参与人员花名册（含姓名、联系方式、岗位、入职时间、专业、职称等）；</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sz w:val="32"/>
          <w:szCs w:val="22"/>
          <w:highlight w:val="none"/>
        </w:rPr>
      </w:pPr>
      <w:r>
        <w:rPr>
          <w:rFonts w:hint="eastAsia" w:ascii="仿宋_GB2312" w:hAnsi="仿宋_GB2312" w:eastAsia="仿宋_GB2312" w:cs="仿宋_GB2312"/>
          <w:color w:val="auto"/>
          <w:sz w:val="32"/>
          <w:szCs w:val="22"/>
          <w:highlight w:val="none"/>
        </w:rPr>
        <w:t>7.与项目有关的其他补充资料</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sz w:val="32"/>
          <w:szCs w:val="22"/>
          <w:highlight w:val="none"/>
        </w:rPr>
      </w:pPr>
      <w:r>
        <w:rPr>
          <w:rFonts w:hint="eastAsia" w:ascii="仿宋_GB2312" w:hAnsi="仿宋_GB2312" w:eastAsia="仿宋_GB2312" w:cs="仿宋_GB2312"/>
          <w:color w:val="auto"/>
          <w:sz w:val="32"/>
          <w:szCs w:val="22"/>
          <w:highlight w:val="none"/>
        </w:rPr>
        <w:t>采购合同复印件、方案实施合同的支付证明、项目的验收证明等。方案的设计资料、方案相关知识产权、专利材料，其他补充材料（包括但不限于研发文档、代码数据和研发环境等）；向社会公开的证明材料。</w:t>
      </w:r>
    </w:p>
    <w:p>
      <w:pPr>
        <w:pageBreakBefore w:val="0"/>
        <w:numPr>
          <w:ilvl w:val="0"/>
          <w:numId w:val="5"/>
        </w:numPr>
        <w:kinsoku/>
        <w:overflowPunct/>
        <w:topLinePunct w:val="0"/>
        <w:autoSpaceDE/>
        <w:autoSpaceDN/>
        <w:bidi w:val="0"/>
        <w:adjustRightInd/>
        <w:snapToGrid w:val="0"/>
        <w:spacing w:beforeLines="0" w:afterLines="0" w:line="520" w:lineRule="exact"/>
        <w:ind w:firstLine="640" w:firstLineChars="200"/>
        <w:textAlignment w:val="auto"/>
        <w:outlineLvl w:val="1"/>
        <w:rPr>
          <w:rFonts w:hint="eastAsia" w:ascii="黑体" w:hAnsi="黑体" w:eastAsia="黑体" w:cs="黑体"/>
          <w:color w:val="auto"/>
          <w:sz w:val="32"/>
          <w:szCs w:val="32"/>
          <w:highlight w:val="none"/>
          <w:shd w:val="clear" w:color="auto" w:fill="FFFFFF"/>
        </w:rPr>
      </w:pPr>
      <w:r>
        <w:rPr>
          <w:rFonts w:hint="eastAsia" w:ascii="黑体" w:hAnsi="黑体" w:eastAsia="黑体" w:cs="黑体"/>
          <w:color w:val="auto"/>
          <w:sz w:val="32"/>
          <w:szCs w:val="32"/>
          <w:highlight w:val="none"/>
          <w:shd w:val="clear" w:color="auto" w:fill="FFFFFF"/>
        </w:rPr>
        <w:t>数据要素产业公共服务示范平台补贴</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支持建设和运营数据要素产业公共服务平台，服务内容包括但不限于数据采集、数据流通交易、数据咨询、数据治理、数据资源整合、数据加工、数据分析、数据资产入表等。</w:t>
      </w:r>
      <w:r>
        <w:rPr>
          <w:rFonts w:hint="eastAsia" w:ascii="仿宋_GB2312" w:hAnsi="仿宋_GB2312" w:eastAsia="仿宋_GB2312" w:cs="仿宋_GB2312"/>
          <w:color w:val="auto"/>
          <w:sz w:val="32"/>
          <w:szCs w:val="32"/>
          <w:highlight w:val="none"/>
        </w:rPr>
        <w:t>遴选不超过3家</w:t>
      </w:r>
      <w:r>
        <w:rPr>
          <w:rFonts w:hint="eastAsia" w:ascii="仿宋_GB2312" w:hAnsi="仿宋_GB2312" w:eastAsia="仿宋_GB2312" w:cs="仿宋_GB2312"/>
          <w:color w:val="auto"/>
          <w:sz w:val="32"/>
          <w:szCs w:val="32"/>
          <w:highlight w:val="none"/>
          <w:shd w:val="clear" w:color="auto" w:fill="FFFFFF"/>
        </w:rPr>
        <w:t>市级数据要素产业公共服务示范平台给予最高100万元运营经费支持。</w:t>
      </w:r>
    </w:p>
    <w:p>
      <w:pPr>
        <w:pageBreakBefore w:val="0"/>
        <w:numPr>
          <w:ilvl w:val="0"/>
          <w:numId w:val="10"/>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申报条件</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单位应为在杭州注册的数据企业。申报单位需为建设和运营数据要素产业公共服务平台的数据企业，服务内容包括但不限于数据交易撮合、数据采集、数据流通交易、数据咨询、数据治理、数据资源整合、数据加工、数据分析、数据资产入表等。</w:t>
      </w:r>
    </w:p>
    <w:p>
      <w:pPr>
        <w:pageBreakBefore w:val="0"/>
        <w:numPr>
          <w:ilvl w:val="0"/>
          <w:numId w:val="10"/>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申报方式</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公开征集。</w:t>
      </w:r>
    </w:p>
    <w:p>
      <w:pPr>
        <w:pageBreakBefore w:val="0"/>
        <w:numPr>
          <w:ilvl w:val="0"/>
          <w:numId w:val="10"/>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申报材料清单</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1.</w:t>
      </w:r>
      <w:r>
        <w:rPr>
          <w:rFonts w:hint="eastAsia" w:ascii="仿宋_GB2312" w:hAnsi="仿宋_GB2312" w:eastAsia="仿宋_GB2312" w:cs="仿宋_GB2312"/>
          <w:color w:val="auto"/>
          <w:kern w:val="0"/>
          <w:sz w:val="32"/>
          <w:szCs w:val="32"/>
          <w:highlight w:val="none"/>
          <w:lang w:bidi="ar"/>
        </w:rPr>
        <w:t>申报单位</w:t>
      </w:r>
      <w:r>
        <w:rPr>
          <w:rFonts w:hint="eastAsia" w:ascii="仿宋_GB2312" w:hAnsi="仿宋_GB2312" w:eastAsia="仿宋_GB2312" w:cs="仿宋_GB2312"/>
          <w:color w:val="auto"/>
          <w:sz w:val="32"/>
          <w:szCs w:val="24"/>
          <w:highlight w:val="none"/>
        </w:rPr>
        <w:t>营业执照（</w:t>
      </w:r>
      <w:r>
        <w:rPr>
          <w:rFonts w:hint="eastAsia" w:ascii="仿宋_GB2312" w:hAnsi="仿宋_GB2312" w:eastAsia="仿宋_GB2312" w:cs="仿宋_GB2312"/>
          <w:color w:val="auto"/>
          <w:kern w:val="0"/>
          <w:sz w:val="32"/>
          <w:szCs w:val="32"/>
          <w:highlight w:val="none"/>
          <w:lang w:bidi="ar"/>
        </w:rPr>
        <w:t>正副本均可）；</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24"/>
          <w:highlight w:val="none"/>
        </w:rPr>
      </w:pPr>
      <w:r>
        <w:rPr>
          <w:rFonts w:hint="eastAsia" w:ascii="仿宋_GB2312" w:hAnsi="仿宋_GB2312" w:eastAsia="仿宋_GB2312" w:cs="仿宋_GB2312"/>
          <w:color w:val="auto"/>
          <w:sz w:val="32"/>
          <w:szCs w:val="24"/>
          <w:highlight w:val="none"/>
        </w:rPr>
        <w:t>2.杭州市数据要素产业公共服务示范平台申报表（附录3）</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24"/>
          <w:highlight w:val="none"/>
        </w:rPr>
      </w:pPr>
      <w:r>
        <w:rPr>
          <w:rFonts w:hint="eastAsia" w:ascii="仿宋_GB2312" w:hAnsi="仿宋_GB2312" w:eastAsia="仿宋_GB2312" w:cs="仿宋_GB2312"/>
          <w:color w:val="auto"/>
          <w:sz w:val="32"/>
          <w:szCs w:val="24"/>
          <w:highlight w:val="none"/>
        </w:rPr>
        <w:t>3.业务证明材料</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数据要素产业公共服务平台的建设和运营相关证明材料，年度服务交易额超过2000万元的证明。平台流水、大额合同、支付凭证、发票、纳税凭证等复印件。</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4.平台2025年度运营费用（包括运营人员费用、平台维护、平台服务器租赁等）明细账，大额合同、支付凭证和发票，运营人员名单及工资表（含社保证明）、云服务器结算单。</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5.2025年度财务审计报告；申报单位运营人员花名册（含姓名、联系方式、岗位、入职时间、专业、职称等）。</w:t>
      </w:r>
    </w:p>
    <w:p>
      <w:pPr>
        <w:pageBreakBefore w:val="0"/>
        <w:numPr>
          <w:ilvl w:val="0"/>
          <w:numId w:val="5"/>
        </w:numPr>
        <w:kinsoku/>
        <w:overflowPunct/>
        <w:topLinePunct w:val="0"/>
        <w:autoSpaceDE/>
        <w:autoSpaceDN/>
        <w:bidi w:val="0"/>
        <w:adjustRightInd/>
        <w:snapToGrid w:val="0"/>
        <w:spacing w:beforeLines="0" w:afterLines="0" w:line="520" w:lineRule="exact"/>
        <w:ind w:firstLine="640" w:firstLineChars="200"/>
        <w:textAlignment w:val="auto"/>
        <w:outlineLvl w:val="1"/>
        <w:rPr>
          <w:rFonts w:hint="eastAsia" w:ascii="黑体" w:hAnsi="黑体" w:eastAsia="黑体" w:cs="黑体"/>
          <w:color w:val="auto"/>
          <w:sz w:val="32"/>
          <w:szCs w:val="32"/>
          <w:highlight w:val="none"/>
          <w:shd w:val="clear" w:color="auto" w:fill="FFFFFF"/>
        </w:rPr>
      </w:pPr>
      <w:r>
        <w:rPr>
          <w:rFonts w:hint="eastAsia" w:ascii="黑体" w:hAnsi="黑体" w:eastAsia="黑体" w:cs="黑体"/>
          <w:color w:val="auto"/>
          <w:sz w:val="32"/>
          <w:szCs w:val="32"/>
          <w:highlight w:val="none"/>
          <w:shd w:val="clear" w:color="auto" w:fill="FFFFFF"/>
        </w:rPr>
        <w:t>数据要素标杆产业园补助</w:t>
      </w:r>
    </w:p>
    <w:p>
      <w:pPr>
        <w:pageBreakBefore w:val="0"/>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rPr>
        <w:t>遴选不超过3个园区，认定为杭州市数据要素标杆产业园，</w:t>
      </w:r>
      <w:r>
        <w:rPr>
          <w:rFonts w:hint="eastAsia" w:ascii="仿宋_GB2312" w:hAnsi="仿宋_GB2312" w:eastAsia="仿宋_GB2312" w:cs="仿宋_GB2312"/>
          <w:color w:val="auto"/>
          <w:sz w:val="32"/>
          <w:szCs w:val="32"/>
          <w:highlight w:val="none"/>
          <w:shd w:val="clear" w:color="auto" w:fill="FFFFFF"/>
        </w:rPr>
        <w:t>对绩效评价结果为优秀的标杆产业园</w:t>
      </w:r>
      <w:r>
        <w:rPr>
          <w:rFonts w:hint="eastAsia" w:ascii="仿宋_GB2312" w:hAnsi="仿宋_GB2312" w:eastAsia="仿宋_GB2312" w:cs="仿宋_GB2312"/>
          <w:color w:val="auto"/>
          <w:sz w:val="32"/>
          <w:szCs w:val="32"/>
          <w:highlight w:val="none"/>
        </w:rPr>
        <w:t>，组织第三方机构对标杆园区上年度运营费用进行审计，并按不超过运营费用20%的比例给予每家最高100万元运营</w:t>
      </w:r>
      <w:r>
        <w:rPr>
          <w:rFonts w:hint="eastAsia" w:ascii="仿宋_GB2312" w:hAnsi="仿宋_GB2312" w:eastAsia="仿宋_GB2312" w:cs="仿宋_GB2312"/>
          <w:color w:val="auto"/>
          <w:sz w:val="32"/>
          <w:szCs w:val="32"/>
          <w:highlight w:val="none"/>
          <w:shd w:val="clear" w:color="auto" w:fill="FFFFFF"/>
        </w:rPr>
        <w:t>经费补助。同一园区在政策有效期内不重复享受标杆园区运营经费补助。</w:t>
      </w:r>
    </w:p>
    <w:p>
      <w:pPr>
        <w:pageBreakBefore w:val="0"/>
        <w:numPr>
          <w:ilvl w:val="0"/>
          <w:numId w:val="11"/>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申报条件</w:t>
      </w:r>
    </w:p>
    <w:p>
      <w:pPr>
        <w:pStyle w:val="17"/>
        <w:pageBreakBefore w:val="0"/>
        <w:kinsoku/>
        <w:overflowPunct/>
        <w:topLinePunct w:val="0"/>
        <w:autoSpaceDE/>
        <w:autoSpaceDN/>
        <w:bidi w:val="0"/>
        <w:adjustRightInd/>
        <w:spacing w:beforeLines="0" w:afterLines="0" w:line="520" w:lineRule="exact"/>
        <w:ind w:firstLine="64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申报单位应为在杭相关产业园运营单位。</w:t>
      </w:r>
    </w:p>
    <w:p>
      <w:pPr>
        <w:pageBreakBefore w:val="0"/>
        <w:numPr>
          <w:ilvl w:val="0"/>
          <w:numId w:val="11"/>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申报方式</w:t>
      </w:r>
    </w:p>
    <w:p>
      <w:pPr>
        <w:pageBreakBefore w:val="0"/>
        <w:numPr>
          <w:ilvl w:val="0"/>
          <w:numId w:val="0"/>
        </w:numPr>
        <w:kinsoku/>
        <w:overflowPunct/>
        <w:topLinePunct w:val="0"/>
        <w:autoSpaceDE/>
        <w:autoSpaceDN/>
        <w:bidi w:val="0"/>
        <w:adjustRightInd/>
        <w:spacing w:beforeLines="0" w:afterLines="0" w:line="520" w:lineRule="exact"/>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 xml:space="preserve">  </w:t>
      </w:r>
      <w:r>
        <w:rPr>
          <w:rFonts w:hint="eastAsia" w:ascii="仿宋_GB2312" w:hAnsi="仿宋_GB2312" w:eastAsia="仿宋_GB2312" w:cs="仿宋_GB2312"/>
          <w:color w:val="auto"/>
          <w:sz w:val="32"/>
          <w:szCs w:val="24"/>
          <w:highlight w:val="none"/>
        </w:rPr>
        <w:t xml:space="preserve">  公开征集。</w:t>
      </w:r>
    </w:p>
    <w:p>
      <w:pPr>
        <w:pageBreakBefore w:val="0"/>
        <w:numPr>
          <w:ilvl w:val="0"/>
          <w:numId w:val="11"/>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申报材料清单。</w:t>
      </w:r>
    </w:p>
    <w:p>
      <w:pPr>
        <w:pageBreakBefore w:val="0"/>
        <w:kinsoku/>
        <w:overflowPunct/>
        <w:topLinePunct w:val="0"/>
        <w:autoSpaceDE/>
        <w:autoSpaceDN/>
        <w:bidi w:val="0"/>
        <w:adjustRightInd/>
        <w:spacing w:beforeLines="0" w:afterLines="0" w:line="520" w:lineRule="exact"/>
        <w:ind w:firstLine="648"/>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w:t>
      </w:r>
      <w:r>
        <w:rPr>
          <w:rFonts w:hint="eastAsia" w:ascii="仿宋_GB2312" w:hAnsi="仿宋_GB2312" w:eastAsia="仿宋_GB2312" w:cs="仿宋_GB2312"/>
          <w:color w:val="auto"/>
          <w:kern w:val="0"/>
          <w:sz w:val="32"/>
          <w:szCs w:val="32"/>
          <w:highlight w:val="none"/>
          <w:lang w:bidi="ar"/>
        </w:rPr>
        <w:t>申报单位</w:t>
      </w:r>
      <w:r>
        <w:rPr>
          <w:rFonts w:hint="eastAsia" w:ascii="仿宋_GB2312" w:hAnsi="仿宋_GB2312" w:eastAsia="仿宋_GB2312" w:cs="仿宋_GB2312"/>
          <w:color w:val="auto"/>
          <w:sz w:val="32"/>
          <w:szCs w:val="24"/>
          <w:highlight w:val="none"/>
        </w:rPr>
        <w:t>营业执照（</w:t>
      </w:r>
      <w:r>
        <w:rPr>
          <w:rFonts w:hint="eastAsia" w:ascii="仿宋_GB2312" w:hAnsi="仿宋_GB2312" w:eastAsia="仿宋_GB2312" w:cs="仿宋_GB2312"/>
          <w:color w:val="auto"/>
          <w:kern w:val="0"/>
          <w:sz w:val="32"/>
          <w:szCs w:val="32"/>
          <w:highlight w:val="none"/>
          <w:lang w:bidi="ar"/>
        </w:rPr>
        <w:t>正副本均可）；</w:t>
      </w:r>
    </w:p>
    <w:p>
      <w:pPr>
        <w:pageBreakBefore w:val="0"/>
        <w:kinsoku/>
        <w:overflowPunct/>
        <w:topLinePunct w:val="0"/>
        <w:autoSpaceDE/>
        <w:autoSpaceDN/>
        <w:bidi w:val="0"/>
        <w:adjustRightInd/>
        <w:spacing w:beforeLines="0" w:afterLines="0" w:line="520" w:lineRule="exact"/>
        <w:ind w:firstLine="648"/>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2.杭州市数据要素标杆产业园申报表（附录4）；</w:t>
      </w:r>
    </w:p>
    <w:p>
      <w:pPr>
        <w:pageBreakBefore w:val="0"/>
        <w:numPr>
          <w:ilvl w:val="0"/>
          <w:numId w:val="0"/>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3.杭州市数据要素标杆产业园建设报告；</w:t>
      </w:r>
    </w:p>
    <w:p>
      <w:pPr>
        <w:pageBreakBefore w:val="0"/>
        <w:numPr>
          <w:ilvl w:val="0"/>
          <w:numId w:val="0"/>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4.申报承诺书；</w:t>
      </w:r>
    </w:p>
    <w:p>
      <w:pPr>
        <w:pageBreakBefore w:val="0"/>
        <w:numPr>
          <w:ilvl w:val="0"/>
          <w:numId w:val="0"/>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5.2025年度运营费用明细账（包括运营人员、园区数据要素相关活动、管理平台维护、数据企业孵化等费用），大额合同、支付凭证和发票，运营人员名单及工资表（含社保证明）、活动台账（含现场照片）；</w:t>
      </w:r>
    </w:p>
    <w:p>
      <w:pPr>
        <w:pageBreakBefore w:val="0"/>
        <w:numPr>
          <w:ilvl w:val="0"/>
          <w:numId w:val="0"/>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6.申报单位运营人员花名册（含姓名、联系方式、岗位、入职时间、专业、职称等）。</w:t>
      </w:r>
    </w:p>
    <w:p>
      <w:pPr>
        <w:pageBreakBefore w:val="0"/>
        <w:numPr>
          <w:ilvl w:val="0"/>
          <w:numId w:val="5"/>
        </w:numPr>
        <w:kinsoku/>
        <w:overflowPunct/>
        <w:topLinePunct w:val="0"/>
        <w:autoSpaceDE/>
        <w:autoSpaceDN/>
        <w:bidi w:val="0"/>
        <w:adjustRightInd/>
        <w:snapToGrid w:val="0"/>
        <w:spacing w:beforeLines="0" w:afterLines="0" w:line="520" w:lineRule="exact"/>
        <w:ind w:firstLine="640" w:firstLineChars="200"/>
        <w:textAlignment w:val="auto"/>
        <w:outlineLvl w:val="1"/>
        <w:rPr>
          <w:rFonts w:hint="eastAsia" w:ascii="黑体" w:hAnsi="黑体" w:eastAsia="黑体" w:cs="黑体"/>
          <w:color w:val="auto"/>
          <w:sz w:val="32"/>
          <w:szCs w:val="32"/>
          <w:highlight w:val="none"/>
          <w:shd w:val="clear" w:color="auto" w:fill="FFFFFF"/>
        </w:rPr>
      </w:pPr>
      <w:bookmarkStart w:id="0" w:name="_Toc20456"/>
      <w:r>
        <w:rPr>
          <w:rFonts w:hint="eastAsia" w:ascii="黑体" w:hAnsi="黑体" w:eastAsia="黑体" w:cs="黑体"/>
          <w:color w:val="auto"/>
          <w:sz w:val="32"/>
          <w:szCs w:val="32"/>
          <w:highlight w:val="none"/>
          <w:shd w:val="clear" w:color="auto" w:fill="FFFFFF"/>
        </w:rPr>
        <w:t>数据基础设施建设先试先行</w:t>
      </w:r>
    </w:p>
    <w:p>
      <w:pPr>
        <w:pageBreakBefore w:val="0"/>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支持企业和机构参与国家数据流通利用基础设施杭州试点工程（包括国家数据基础设施建设先行先试、第二批国家数据基础设施建设先行先试、国家可信数据空间创新发展试点），按照不高于已履行的相关服务合同年度累计金额的30%给予补贴，每年最高补贴100万元。</w:t>
      </w:r>
    </w:p>
    <w:p>
      <w:pPr>
        <w:pageBreakBefore w:val="0"/>
        <w:numPr>
          <w:ilvl w:val="0"/>
          <w:numId w:val="12"/>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申报条件</w:t>
      </w:r>
    </w:p>
    <w:p>
      <w:pPr>
        <w:pageBreakBefore w:val="0"/>
        <w:numPr>
          <w:ilvl w:val="0"/>
          <w:numId w:val="0"/>
        </w:numPr>
        <w:kinsoku/>
        <w:overflowPunct/>
        <w:topLinePunct w:val="0"/>
        <w:autoSpaceDE/>
        <w:autoSpaceDN/>
        <w:bidi w:val="0"/>
        <w:adjustRightInd/>
        <w:spacing w:beforeLines="0" w:afterLines="0" w:line="520" w:lineRule="exact"/>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 xml:space="preserve">    申报单位应为在杭州注册的数据企业，应参与杭州国家数据基础设施先试先行。</w:t>
      </w:r>
    </w:p>
    <w:p>
      <w:pPr>
        <w:pageBreakBefore w:val="0"/>
        <w:numPr>
          <w:ilvl w:val="0"/>
          <w:numId w:val="12"/>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申报方式</w:t>
      </w:r>
    </w:p>
    <w:p>
      <w:pPr>
        <w:pageBreakBefore w:val="0"/>
        <w:numPr>
          <w:ilvl w:val="0"/>
          <w:numId w:val="0"/>
        </w:numPr>
        <w:kinsoku/>
        <w:overflowPunct/>
        <w:topLinePunct w:val="0"/>
        <w:autoSpaceDE/>
        <w:autoSpaceDN/>
        <w:bidi w:val="0"/>
        <w:adjustRightInd/>
        <w:spacing w:beforeLines="0" w:afterLines="0" w:line="520" w:lineRule="exact"/>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 xml:space="preserve">    公开征集。</w:t>
      </w:r>
    </w:p>
    <w:p>
      <w:pPr>
        <w:pageBreakBefore w:val="0"/>
        <w:numPr>
          <w:ilvl w:val="0"/>
          <w:numId w:val="12"/>
        </w:numPr>
        <w:kinsoku/>
        <w:overflowPunct/>
        <w:topLinePunct w:val="0"/>
        <w:autoSpaceDE/>
        <w:autoSpaceDN/>
        <w:bidi w:val="0"/>
        <w:adjustRightInd/>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申报材料清单。</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1.数据基础设施先试先行申报表（附录5）</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2.申报单位</w:t>
      </w:r>
      <w:r>
        <w:rPr>
          <w:rFonts w:hint="eastAsia" w:ascii="仿宋_GB2312" w:hAnsi="仿宋_GB2312" w:eastAsia="仿宋_GB2312" w:cs="仿宋_GB2312"/>
          <w:color w:val="auto"/>
          <w:sz w:val="32"/>
          <w:szCs w:val="24"/>
          <w:highlight w:val="none"/>
        </w:rPr>
        <w:t>营业执照（</w:t>
      </w:r>
      <w:r>
        <w:rPr>
          <w:rFonts w:hint="eastAsia" w:ascii="仿宋_GB2312" w:hAnsi="仿宋_GB2312" w:eastAsia="仿宋_GB2312" w:cs="仿宋_GB2312"/>
          <w:color w:val="auto"/>
          <w:kern w:val="0"/>
          <w:sz w:val="32"/>
          <w:szCs w:val="32"/>
          <w:highlight w:val="none"/>
          <w:lang w:bidi="ar"/>
        </w:rPr>
        <w:t>正副本均可）；</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3.业务证明材料</w:t>
      </w:r>
    </w:p>
    <w:p>
      <w:pPr>
        <w:pageBreakBefore w:val="0"/>
        <w:kinsoku/>
        <w:overflowPunct/>
        <w:topLinePunct w:val="0"/>
        <w:autoSpaceDE/>
        <w:autoSpaceDN/>
        <w:bidi w:val="0"/>
        <w:adjustRightInd/>
        <w:snapToGrid w:val="0"/>
        <w:spacing w:beforeLines="0" w:afterLines="0" w:line="52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数据基础设施先试先行任务书、验收报告，阶段性验收材料等。</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b/>
          <w:color w:val="auto"/>
          <w:kern w:val="0"/>
          <w:sz w:val="32"/>
          <w:szCs w:val="32"/>
          <w:highlight w:val="none"/>
          <w:lang w:bidi="ar"/>
        </w:rPr>
      </w:pPr>
      <w:r>
        <w:rPr>
          <w:rFonts w:hint="eastAsia" w:ascii="仿宋_GB2312" w:hAnsi="仿宋_GB2312" w:eastAsia="仿宋_GB2312" w:cs="仿宋_GB2312"/>
          <w:color w:val="auto"/>
          <w:sz w:val="32"/>
          <w:szCs w:val="22"/>
          <w:highlight w:val="none"/>
        </w:rPr>
        <w:t>4.项目已完成投资财务清单；</w:t>
      </w:r>
      <w:r>
        <w:rPr>
          <w:rFonts w:hint="eastAsia" w:ascii="仿宋_GB2312" w:hAnsi="仿宋_GB2312" w:eastAsia="仿宋_GB2312" w:cs="仿宋_GB2312"/>
          <w:color w:val="auto"/>
          <w:kern w:val="0"/>
          <w:sz w:val="32"/>
          <w:szCs w:val="32"/>
          <w:highlight w:val="none"/>
          <w:lang w:bidi="ar"/>
        </w:rPr>
        <w:t>项目实际研发投入明细归集表；2025年度软硬件采购（本项目专用设备，非一般办公）和设备租赁合同、入账凭证及支付凭证；</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5.2025年度研发费用加计扣除报告、2026年度高新报告（如有）、2025年度财务审计报告，2025年度研发费用科目余额表、明细账、辅助明细账；</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6.近五年获得补助明细；</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7.项目参与人员申报单位全体人员花名册（含姓名、联系方式、岗位、入职时间、专业、职称等）；</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eastAsia" w:ascii="仿宋_GB2312" w:hAnsi="仿宋_GB2312" w:eastAsia="仿宋_GB2312" w:cs="仿宋_GB2312"/>
          <w:color w:val="auto"/>
          <w:sz w:val="32"/>
          <w:szCs w:val="22"/>
          <w:highlight w:val="none"/>
        </w:rPr>
      </w:pPr>
      <w:r>
        <w:rPr>
          <w:rFonts w:hint="eastAsia" w:ascii="仿宋_GB2312" w:hAnsi="仿宋_GB2312" w:eastAsia="仿宋_GB2312" w:cs="仿宋_GB2312"/>
          <w:color w:val="auto"/>
          <w:sz w:val="32"/>
          <w:szCs w:val="22"/>
          <w:highlight w:val="none"/>
        </w:rPr>
        <w:t>8.与项目有关的其他补充资料</w:t>
      </w:r>
    </w:p>
    <w:p>
      <w:pPr>
        <w:pageBreakBefore w:val="0"/>
        <w:widowControl/>
        <w:numPr>
          <w:ilvl w:val="0"/>
          <w:numId w:val="0"/>
        </w:numPr>
        <w:kinsoku/>
        <w:overflowPunct/>
        <w:topLinePunct w:val="0"/>
        <w:autoSpaceDE/>
        <w:autoSpaceDN/>
        <w:bidi w:val="0"/>
        <w:adjustRightInd/>
        <w:snapToGrid w:val="0"/>
        <w:spacing w:beforeLines="0" w:afterLines="0" w:line="520" w:lineRule="exact"/>
        <w:ind w:firstLine="640" w:firstLineChars="200"/>
        <w:jc w:val="left"/>
        <w:textAlignment w:val="auto"/>
        <w:rPr>
          <w:rFonts w:hint="default" w:cs="仿宋_GB2312"/>
          <w:color w:val="auto"/>
          <w:sz w:val="32"/>
          <w:szCs w:val="32"/>
          <w:highlight w:val="none"/>
          <w:shd w:val="clear" w:color="auto" w:fill="FFFFFF"/>
        </w:rPr>
      </w:pPr>
      <w:r>
        <w:rPr>
          <w:rFonts w:hint="eastAsia" w:ascii="仿宋_GB2312" w:hAnsi="仿宋_GB2312" w:eastAsia="仿宋_GB2312" w:cs="仿宋_GB2312"/>
          <w:color w:val="auto"/>
          <w:sz w:val="32"/>
          <w:szCs w:val="22"/>
          <w:highlight w:val="none"/>
        </w:rPr>
        <w:t>采购合同复印件、方案实施合同的支付证明、方案实施项目的验收证明等。方案的设计资料、方案相关知识产权、专利材料，其他补充材料（包括但不限于研发文档、代码数据和研发环境等）。</w:t>
      </w:r>
    </w:p>
    <w:p>
      <w:pPr>
        <w:pageBreakBefore w:val="0"/>
        <w:kinsoku/>
        <w:overflowPunct/>
        <w:topLinePunct w:val="0"/>
        <w:autoSpaceDE/>
        <w:autoSpaceDN/>
        <w:bidi w:val="0"/>
        <w:adjustRightInd/>
        <w:spacing w:beforeLines="0" w:afterLines="0" w:line="520" w:lineRule="exact"/>
        <w:ind w:firstLine="640" w:firstLineChars="200"/>
        <w:textAlignment w:val="auto"/>
        <w:rPr>
          <w:rFonts w:hint="eastAsia" w:ascii="黑体" w:hAnsi="黑体" w:eastAsia="黑体" w:cs="黑体"/>
          <w:color w:val="auto"/>
          <w:sz w:val="32"/>
          <w:szCs w:val="22"/>
          <w:highlight w:val="none"/>
        </w:rPr>
      </w:pPr>
    </w:p>
    <w:p>
      <w:pPr>
        <w:pageBreakBefore w:val="0"/>
        <w:kinsoku/>
        <w:overflowPunct/>
        <w:topLinePunct w:val="0"/>
        <w:autoSpaceDE/>
        <w:autoSpaceDN/>
        <w:bidi w:val="0"/>
        <w:adjustRightInd/>
        <w:spacing w:beforeLines="0" w:afterLines="0" w:line="520" w:lineRule="exact"/>
        <w:ind w:firstLine="640" w:firstLineChars="200"/>
        <w:textAlignment w:val="auto"/>
        <w:rPr>
          <w:rFonts w:hint="default" w:cs="仿宋_GB2312"/>
          <w:color w:val="auto"/>
          <w:sz w:val="32"/>
          <w:szCs w:val="32"/>
          <w:highlight w:val="none"/>
          <w:shd w:val="clear" w:color="auto" w:fill="FFFFFF"/>
        </w:rPr>
      </w:pPr>
      <w:r>
        <w:rPr>
          <w:rFonts w:hint="eastAsia" w:ascii="黑体" w:hAnsi="黑体" w:eastAsia="黑体" w:cs="黑体"/>
          <w:color w:val="auto"/>
          <w:sz w:val="32"/>
          <w:szCs w:val="22"/>
          <w:highlight w:val="none"/>
        </w:rPr>
        <w:t>说明：项目已完成投资财务清单、近五年获得投资情况样表参考附录6</w:t>
      </w:r>
    </w:p>
    <w:p>
      <w:pPr>
        <w:spacing w:beforeLines="0" w:afterLines="0"/>
        <w:rPr>
          <w:rFonts w:hint="eastAsia" w:eastAsia="黑体" w:cs="黑体"/>
          <w:color w:val="auto"/>
          <w:sz w:val="32"/>
          <w:szCs w:val="32"/>
          <w:highlight w:val="none"/>
        </w:rPr>
      </w:pPr>
      <w:r>
        <w:rPr>
          <w:rFonts w:hint="eastAsia" w:eastAsia="黑体" w:cs="黑体"/>
          <w:color w:val="auto"/>
          <w:sz w:val="32"/>
          <w:szCs w:val="32"/>
          <w:highlight w:val="none"/>
        </w:rPr>
        <w:br w:type="page"/>
      </w:r>
    </w:p>
    <w:p>
      <w:pPr>
        <w:pStyle w:val="12"/>
        <w:widowControl/>
        <w:spacing w:beforeLines="0" w:beforeAutospacing="0" w:afterLines="0" w:afterAutospacing="0" w:line="560" w:lineRule="exact"/>
        <w:jc w:val="both"/>
        <w:rPr>
          <w:rFonts w:hint="eastAsia" w:eastAsia="黑体" w:cs="黑体"/>
          <w:color w:val="auto"/>
          <w:sz w:val="32"/>
          <w:szCs w:val="32"/>
          <w:highlight w:val="none"/>
        </w:rPr>
      </w:pPr>
      <w:r>
        <w:rPr>
          <w:rFonts w:hint="eastAsia" w:eastAsia="黑体" w:cs="黑体"/>
          <w:color w:val="auto"/>
          <w:sz w:val="32"/>
          <w:szCs w:val="32"/>
          <w:highlight w:val="none"/>
        </w:rPr>
        <w:t>附录1</w:t>
      </w:r>
    </w:p>
    <w:p>
      <w:pPr>
        <w:spacing w:beforeLines="0" w:afterLines="0"/>
        <w:jc w:val="center"/>
        <w:rPr>
          <w:rFonts w:hint="eastAsia" w:ascii="方正小标宋简体" w:eastAsia="方正小标宋简体"/>
          <w:color w:val="auto"/>
          <w:sz w:val="36"/>
          <w:szCs w:val="36"/>
          <w:highlight w:val="none"/>
        </w:rPr>
      </w:pPr>
      <w:r>
        <w:rPr>
          <w:rFonts w:hint="eastAsia" w:ascii="方正小标宋简体" w:eastAsia="方正小标宋简体"/>
          <w:color w:val="auto"/>
          <w:sz w:val="36"/>
          <w:szCs w:val="36"/>
          <w:highlight w:val="none"/>
        </w:rPr>
        <w:t>“数据要素×”标杆项目补助申报表</w:t>
      </w:r>
    </w:p>
    <w:tbl>
      <w:tblPr>
        <w:tblStyle w:val="13"/>
        <w:tblW w:w="8980" w:type="dxa"/>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6"/>
        <w:gridCol w:w="1374"/>
        <w:gridCol w:w="1233"/>
        <w:gridCol w:w="67"/>
        <w:gridCol w:w="850"/>
        <w:gridCol w:w="1366"/>
        <w:gridCol w:w="23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8980" w:type="dxa"/>
            <w:gridSpan w:val="7"/>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宋体" w:hAnsi="宋体" w:eastAsia="宋体" w:cs="宋体"/>
                <w:color w:val="auto"/>
                <w:kern w:val="0"/>
                <w:sz w:val="21"/>
                <w:szCs w:val="21"/>
                <w:highlight w:val="none"/>
              </w:rPr>
            </w:pPr>
            <w:r>
              <w:rPr>
                <w:rFonts w:hint="eastAsia" w:ascii="黑体" w:hAnsi="黑体" w:eastAsia="黑体" w:cs="黑体"/>
                <w:color w:val="auto"/>
                <w:kern w:val="0"/>
                <w:sz w:val="28"/>
                <w:szCs w:val="28"/>
                <w:highlight w:val="none"/>
              </w:rPr>
              <w:t>第一部分 申报单位基本情况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8980" w:type="dxa"/>
            <w:gridSpan w:val="7"/>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宋体" w:hAnsi="宋体" w:eastAsia="宋体" w:cs="宋体"/>
                <w:b/>
                <w:color w:val="auto"/>
                <w:kern w:val="0"/>
                <w:sz w:val="21"/>
                <w:szCs w:val="21"/>
                <w:highlight w:val="none"/>
              </w:rPr>
            </w:pPr>
            <w:r>
              <w:rPr>
                <w:rFonts w:hint="eastAsia" w:ascii="黑体" w:hAnsi="黑体" w:eastAsia="黑体" w:cs="黑体"/>
                <w:color w:val="auto"/>
                <w:kern w:val="0"/>
                <w:sz w:val="28"/>
                <w:szCs w:val="28"/>
                <w:highlight w:val="none"/>
              </w:rPr>
              <w:t>申请企业情况（加盖公章）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单位名称</w:t>
            </w:r>
          </w:p>
        </w:tc>
        <w:tc>
          <w:tcPr>
            <w:tcW w:w="2674" w:type="dxa"/>
            <w:gridSpan w:val="3"/>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216"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统一社会信用代码</w:t>
            </w:r>
          </w:p>
        </w:tc>
        <w:tc>
          <w:tcPr>
            <w:tcW w:w="23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注册地址</w:t>
            </w:r>
          </w:p>
        </w:tc>
        <w:tc>
          <w:tcPr>
            <w:tcW w:w="2674" w:type="dxa"/>
            <w:gridSpan w:val="3"/>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216"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单位性质</w:t>
            </w:r>
          </w:p>
        </w:tc>
        <w:tc>
          <w:tcPr>
            <w:tcW w:w="23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项目申报联系人</w:t>
            </w:r>
          </w:p>
        </w:tc>
        <w:tc>
          <w:tcPr>
            <w:tcW w:w="2674" w:type="dxa"/>
            <w:gridSpan w:val="3"/>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216"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联系人手机</w:t>
            </w:r>
          </w:p>
        </w:tc>
        <w:tc>
          <w:tcPr>
            <w:tcW w:w="23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联系人通讯地址</w:t>
            </w:r>
          </w:p>
        </w:tc>
        <w:tc>
          <w:tcPr>
            <w:tcW w:w="2674" w:type="dxa"/>
            <w:gridSpan w:val="3"/>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216"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联系人电子邮箱</w:t>
            </w:r>
          </w:p>
        </w:tc>
        <w:tc>
          <w:tcPr>
            <w:tcW w:w="23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8" w:hRule="atLeast"/>
        </w:trPr>
        <w:tc>
          <w:tcPr>
            <w:tcW w:w="8980" w:type="dxa"/>
            <w:gridSpan w:val="7"/>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宋体" w:hAnsi="宋体" w:eastAsia="宋体" w:cs="宋体"/>
                <w:color w:val="auto"/>
                <w:kern w:val="0"/>
                <w:sz w:val="21"/>
                <w:szCs w:val="21"/>
                <w:highlight w:val="none"/>
              </w:rPr>
            </w:pPr>
            <w:r>
              <w:rPr>
                <w:rFonts w:hint="eastAsia" w:ascii="黑体" w:hAnsi="黑体" w:eastAsia="黑体" w:cs="黑体"/>
                <w:color w:val="auto"/>
                <w:kern w:val="0"/>
                <w:sz w:val="28"/>
                <w:szCs w:val="28"/>
                <w:highlight w:val="none"/>
              </w:rPr>
              <w:t>参与单位情况（含申请单位）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单位名称</w:t>
            </w:r>
          </w:p>
        </w:tc>
        <w:tc>
          <w:tcPr>
            <w:tcW w:w="1374" w:type="dxa"/>
            <w:tcBorders>
              <w:top w:val="single" w:color="auto" w:sz="4" w:space="0"/>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统一社会信用代码</w:t>
            </w:r>
          </w:p>
        </w:tc>
        <w:tc>
          <w:tcPr>
            <w:tcW w:w="1300" w:type="dxa"/>
            <w:gridSpan w:val="2"/>
            <w:tcBorders>
              <w:top w:val="single" w:color="auto" w:sz="4" w:space="0"/>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注册地址</w:t>
            </w:r>
          </w:p>
        </w:tc>
        <w:tc>
          <w:tcPr>
            <w:tcW w:w="850" w:type="dxa"/>
            <w:tcBorders>
              <w:top w:val="single" w:color="auto" w:sz="4" w:space="0"/>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投资比例</w:t>
            </w:r>
          </w:p>
        </w:tc>
        <w:tc>
          <w:tcPr>
            <w:tcW w:w="1366" w:type="dxa"/>
            <w:tcBorders>
              <w:top w:val="single" w:color="auto" w:sz="4" w:space="0"/>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补贴资金分配比例</w:t>
            </w:r>
          </w:p>
        </w:tc>
        <w:tc>
          <w:tcPr>
            <w:tcW w:w="2374" w:type="dxa"/>
            <w:tcBorders>
              <w:top w:val="single" w:color="auto" w:sz="4" w:space="0"/>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单位性质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1716" w:type="dxa"/>
            <w:tcBorders>
              <w:top w:val="nil"/>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74"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00" w:type="dxa"/>
            <w:gridSpan w:val="2"/>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850"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66"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374"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1716" w:type="dxa"/>
            <w:tcBorders>
              <w:top w:val="nil"/>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74"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00" w:type="dxa"/>
            <w:gridSpan w:val="2"/>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850"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66"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374"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1716" w:type="dxa"/>
            <w:tcBorders>
              <w:top w:val="nil"/>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74"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00" w:type="dxa"/>
            <w:gridSpan w:val="2"/>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850"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66"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374"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716" w:type="dxa"/>
            <w:tcBorders>
              <w:top w:val="nil"/>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74"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00" w:type="dxa"/>
            <w:gridSpan w:val="2"/>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850"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1366"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374" w:type="dxa"/>
            <w:tcBorders>
              <w:top w:val="nil"/>
              <w:left w:val="nil"/>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8980" w:type="dxa"/>
            <w:gridSpan w:val="7"/>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宋体" w:hAnsi="宋体" w:eastAsia="宋体" w:cs="宋体"/>
                <w:color w:val="auto"/>
                <w:kern w:val="0"/>
                <w:sz w:val="21"/>
                <w:szCs w:val="21"/>
                <w:highlight w:val="none"/>
              </w:rPr>
            </w:pPr>
            <w:r>
              <w:rPr>
                <w:rFonts w:hint="eastAsia" w:ascii="黑体" w:hAnsi="黑体" w:eastAsia="黑体" w:cs="黑体"/>
                <w:color w:val="auto"/>
                <w:kern w:val="0"/>
                <w:sz w:val="28"/>
                <w:szCs w:val="28"/>
                <w:highlight w:val="none"/>
              </w:rPr>
              <w:t>第二部分 项目基本情况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项目名称</w:t>
            </w:r>
          </w:p>
        </w:tc>
        <w:tc>
          <w:tcPr>
            <w:tcW w:w="7264" w:type="dxa"/>
            <w:gridSpan w:val="6"/>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宋体" w:hAnsi="宋体" w:eastAsia="宋体" w:cs="宋体"/>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项目起止时间</w:t>
            </w:r>
          </w:p>
        </w:tc>
        <w:tc>
          <w:tcPr>
            <w:tcW w:w="2607"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宋体" w:hAnsi="宋体" w:eastAsia="宋体" w:cs="宋体"/>
                <w:color w:val="auto"/>
                <w:kern w:val="0"/>
                <w:sz w:val="24"/>
                <w:szCs w:val="24"/>
                <w:highlight w:val="none"/>
              </w:rPr>
            </w:pPr>
          </w:p>
        </w:tc>
        <w:tc>
          <w:tcPr>
            <w:tcW w:w="2283" w:type="dxa"/>
            <w:gridSpan w:val="3"/>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项目建设地点</w:t>
            </w:r>
          </w:p>
        </w:tc>
        <w:tc>
          <w:tcPr>
            <w:tcW w:w="2374" w:type="dxa"/>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宋体" w:hAnsi="宋体" w:eastAsia="宋体" w:cs="宋体"/>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1"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项目是否获得其他财政资金支持</w:t>
            </w:r>
          </w:p>
        </w:tc>
        <w:tc>
          <w:tcPr>
            <w:tcW w:w="2607"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宋体" w:hAnsi="宋体" w:eastAsia="宋体" w:cs="宋体"/>
                <w:color w:val="auto"/>
                <w:kern w:val="0"/>
                <w:sz w:val="24"/>
                <w:szCs w:val="24"/>
                <w:highlight w:val="none"/>
              </w:rPr>
            </w:pPr>
          </w:p>
        </w:tc>
        <w:tc>
          <w:tcPr>
            <w:tcW w:w="2283" w:type="dxa"/>
            <w:gridSpan w:val="3"/>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如果获得，资金来源及额度（万元）</w:t>
            </w:r>
          </w:p>
        </w:tc>
        <w:tc>
          <w:tcPr>
            <w:tcW w:w="2374" w:type="dxa"/>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宋体" w:hAnsi="宋体" w:eastAsia="宋体" w:cs="宋体"/>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方案概述</w:t>
            </w:r>
          </w:p>
        </w:tc>
        <w:tc>
          <w:tcPr>
            <w:tcW w:w="7264" w:type="dxa"/>
            <w:gridSpan w:val="6"/>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t>简要描述申报首方案项目是否为联合体申报，方案所属的行业领域、</w:t>
            </w:r>
            <w:r>
              <w:rPr>
                <w:rFonts w:hint="eastAsia" w:ascii="仿宋_GB2312" w:hAnsi="仿宋_GB2312" w:cs="仿宋_GB2312"/>
                <w:color w:val="auto"/>
                <w:sz w:val="24"/>
                <w:szCs w:val="24"/>
                <w:highlight w:val="none"/>
              </w:rPr>
              <w:t>产业发展现状、拟解决的问题、建设目的等内容</w:t>
            </w:r>
            <w:r>
              <w:rPr>
                <w:rFonts w:hint="eastAsia" w:ascii="仿宋_GB2312" w:hAnsi="仿宋_GB2312" w:cs="仿宋_GB2312"/>
                <w:color w:val="auto"/>
                <w:kern w:val="0"/>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2"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解决方案</w:t>
            </w:r>
          </w:p>
        </w:tc>
        <w:tc>
          <w:tcPr>
            <w:tcW w:w="7264" w:type="dxa"/>
            <w:gridSpan w:val="6"/>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t>请详细描述项目数据基础、技术路线（包括技术架构、数据功能及数据集建设情况）、数据产品服务及效能、数据治理情况。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应用成效</w:t>
            </w:r>
          </w:p>
        </w:tc>
        <w:tc>
          <w:tcPr>
            <w:tcW w:w="7264" w:type="dxa"/>
            <w:gridSpan w:val="6"/>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t>请说明项目具有实用价值，可行、合理，能够满足行业具体应用需求，相关成果落地情况。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可推广复制性描述</w:t>
            </w:r>
          </w:p>
        </w:tc>
        <w:tc>
          <w:tcPr>
            <w:tcW w:w="7264" w:type="dxa"/>
            <w:gridSpan w:val="6"/>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t>围绕解决方案的市场潜力，开展成长性分析。如潜在用户规模、行业领域、市场份额等情况。项目是否形成具有可复制、可推广的运用数据要素赋能行业的解决方案或应用模式。项目是否具备数据治理标准推广水平或数据流通生态构建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创新性描述</w:t>
            </w:r>
          </w:p>
        </w:tc>
        <w:tc>
          <w:tcPr>
            <w:tcW w:w="7264" w:type="dxa"/>
            <w:gridSpan w:val="6"/>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t>描述所申报项目方案在技术、数据开发模式、产品、服务等方面的创新水平，以及基于数据驱动开展模式创新和数据流通机制创新情况。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8980" w:type="dxa"/>
            <w:gridSpan w:val="7"/>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center"/>
              <w:rPr>
                <w:rFonts w:hint="eastAsia" w:ascii="仿宋_GB2312" w:hAnsi="仿宋_GB2312" w:cs="仿宋_GB2312"/>
                <w:color w:val="auto"/>
                <w:kern w:val="0"/>
                <w:sz w:val="24"/>
                <w:szCs w:val="24"/>
                <w:highlight w:val="none"/>
              </w:rPr>
            </w:pPr>
            <w:r>
              <w:rPr>
                <w:rFonts w:hint="eastAsia" w:ascii="黑体" w:hAnsi="黑体" w:eastAsia="黑体" w:cs="黑体"/>
                <w:color w:val="auto"/>
                <w:sz w:val="28"/>
                <w:szCs w:val="28"/>
                <w:highlight w:val="none"/>
              </w:rPr>
              <w:t>声  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8980" w:type="dxa"/>
            <w:gridSpan w:val="7"/>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p>
            <w:pPr>
              <w:spacing w:line="400" w:lineRule="exact"/>
              <w:ind w:firstLine="480" w:firstLineChars="200"/>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 xml:space="preserve">1.我单位对本次申报的项目合法性、真实性、完整性和有效性负责，与其他单位或个人无知识产权纠纷。 </w:t>
            </w:r>
          </w:p>
          <w:p>
            <w:pPr>
              <w:spacing w:line="400" w:lineRule="exact"/>
              <w:ind w:firstLine="480" w:firstLineChars="200"/>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2.经“国家企业信用信息公示系统”查询本单位不是严重失信主体。</w:t>
            </w:r>
          </w:p>
          <w:p>
            <w:pPr>
              <w:adjustRightInd w:val="0"/>
              <w:snapToGrid w:val="0"/>
              <w:jc w:val="left"/>
              <w:rPr>
                <w:rFonts w:hint="eastAsia" w:ascii="宋体" w:hAnsi="宋体" w:eastAsia="宋体" w:cs="宋体"/>
                <w:color w:val="auto"/>
                <w:sz w:val="21"/>
                <w:szCs w:val="21"/>
                <w:highlight w:val="none"/>
              </w:rPr>
            </w:pPr>
          </w:p>
          <w:p>
            <w:pPr>
              <w:adjustRightInd w:val="0"/>
              <w:snapToGrid w:val="0"/>
              <w:jc w:val="right"/>
              <w:rPr>
                <w:rFonts w:hint="eastAsia" w:ascii="宋体" w:hAnsi="宋体" w:eastAsia="宋体" w:cs="宋体"/>
                <w:color w:val="auto"/>
                <w:sz w:val="21"/>
                <w:szCs w:val="21"/>
                <w:highlight w:val="none"/>
              </w:rPr>
            </w:pPr>
          </w:p>
          <w:p>
            <w:pPr>
              <w:wordWrap w:val="0"/>
              <w:adjustRightInd w:val="0"/>
              <w:snapToGrid w:val="0"/>
              <w:jc w:val="right"/>
              <w:rPr>
                <w:rFonts w:hint="eastAsia" w:ascii="仿宋_GB2312" w:hAnsi="仿宋_GB2312" w:cs="仿宋_GB2312"/>
                <w:color w:val="auto"/>
                <w:sz w:val="24"/>
                <w:szCs w:val="24"/>
                <w:highlight w:val="none"/>
              </w:rPr>
            </w:pPr>
            <w:r>
              <w:rPr>
                <w:rFonts w:hint="eastAsia" w:ascii="宋体" w:hAnsi="宋体" w:eastAsia="宋体" w:cs="宋体"/>
                <w:color w:val="auto"/>
                <w:sz w:val="21"/>
                <w:szCs w:val="21"/>
                <w:highlight w:val="none"/>
              </w:rPr>
              <w:t xml:space="preserve">（盖章）      </w:t>
            </w:r>
            <w:r>
              <w:rPr>
                <w:rFonts w:hint="eastAsia" w:ascii="仿宋_GB2312" w:hAnsi="仿宋_GB2312" w:cs="仿宋_GB2312"/>
                <w:color w:val="auto"/>
                <w:sz w:val="24"/>
                <w:szCs w:val="24"/>
                <w:highlight w:val="none"/>
              </w:rPr>
              <w:t xml:space="preserve"> </w:t>
            </w:r>
          </w:p>
          <w:p>
            <w:pPr>
              <w:widowControl/>
              <w:wordWrap w:val="0"/>
              <w:spacing w:beforeLines="0" w:afterLines="0" w:line="400" w:lineRule="exact"/>
              <w:jc w:val="right"/>
              <w:rPr>
                <w:rFonts w:hint="eastAsia" w:ascii="仿宋_GB2312" w:hAnsi="仿宋_GB2312" w:cs="仿宋_GB2312"/>
                <w:color w:val="auto"/>
                <w:kern w:val="0"/>
                <w:sz w:val="24"/>
                <w:szCs w:val="24"/>
                <w:highlight w:val="none"/>
              </w:rPr>
            </w:pPr>
            <w:r>
              <w:rPr>
                <w:rFonts w:hint="eastAsia" w:ascii="仿宋_GB2312" w:hAnsi="仿宋_GB2312" w:cs="仿宋_GB2312"/>
                <w:color w:val="auto"/>
                <w:sz w:val="24"/>
                <w:szCs w:val="24"/>
                <w:highlight w:val="none"/>
              </w:rPr>
              <w:t xml:space="preserve"> 年    月    日   </w:t>
            </w:r>
          </w:p>
          <w:p>
            <w:pPr>
              <w:widowControl/>
              <w:spacing w:beforeLines="0" w:afterLines="0" w:line="400" w:lineRule="exact"/>
              <w:jc w:val="left"/>
              <w:rPr>
                <w:rFonts w:hint="eastAsia" w:ascii="仿宋_GB2312" w:hAnsi="仿宋_GB2312" w:cs="仿宋_GB2312"/>
                <w:color w:val="auto"/>
                <w:kern w:val="0"/>
                <w:sz w:val="24"/>
                <w:szCs w:val="24"/>
                <w:highlight w:val="none"/>
              </w:rPr>
            </w:pPr>
          </w:p>
        </w:tc>
      </w:tr>
    </w:tbl>
    <w:p>
      <w:pPr>
        <w:spacing w:line="400" w:lineRule="exact"/>
        <w:ind w:firstLine="480" w:firstLineChars="200"/>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注：参与单位均需加盖公章。</w:t>
      </w:r>
    </w:p>
    <w:p>
      <w:pPr>
        <w:pStyle w:val="12"/>
        <w:widowControl/>
        <w:spacing w:beforeLines="0" w:beforeAutospacing="0" w:afterLines="0" w:afterAutospacing="0" w:line="560" w:lineRule="exact"/>
        <w:jc w:val="both"/>
        <w:rPr>
          <w:rFonts w:hint="default" w:eastAsia="黑体" w:cs="黑体"/>
          <w:color w:val="auto"/>
          <w:sz w:val="32"/>
          <w:szCs w:val="32"/>
          <w:highlight w:val="none"/>
        </w:rPr>
      </w:pPr>
    </w:p>
    <w:p>
      <w:pPr>
        <w:spacing w:beforeLines="0" w:afterLines="0"/>
        <w:rPr>
          <w:rFonts w:hint="eastAsia" w:ascii="方正小标宋简体" w:hAnsi="方正小标宋简体" w:eastAsia="方正小标宋简体" w:cs="方正小标宋简体"/>
          <w:color w:val="auto"/>
          <w:sz w:val="36"/>
          <w:szCs w:val="36"/>
          <w:highlight w:val="none"/>
        </w:rPr>
      </w:pPr>
      <w:bookmarkStart w:id="1" w:name="三、具体评分细则"/>
      <w:bookmarkEnd w:id="1"/>
      <w:bookmarkStart w:id="2" w:name="二、总体评分规则"/>
      <w:bookmarkEnd w:id="2"/>
      <w:bookmarkStart w:id="3" w:name="数据企业挂牌产品评分规则"/>
      <w:bookmarkEnd w:id="3"/>
      <w:bookmarkStart w:id="4" w:name="一、数据产品类型定义"/>
      <w:bookmarkEnd w:id="4"/>
      <w:bookmarkStart w:id="5" w:name="1.1 基础计分规则"/>
      <w:bookmarkEnd w:id="5"/>
      <w:bookmarkStart w:id="6" w:name="1. 挂牌产品数量分（20分）"/>
      <w:bookmarkEnd w:id="6"/>
      <w:r>
        <w:rPr>
          <w:rFonts w:hint="eastAsia" w:ascii="方正小标宋简体" w:hAnsi="方正小标宋简体" w:eastAsia="方正小标宋简体" w:cs="方正小标宋简体"/>
          <w:color w:val="auto"/>
          <w:sz w:val="36"/>
          <w:szCs w:val="36"/>
          <w:highlight w:val="none"/>
        </w:rPr>
        <w:br w:type="page"/>
      </w:r>
    </w:p>
    <w:p>
      <w:pPr>
        <w:pStyle w:val="12"/>
        <w:widowControl/>
        <w:spacing w:beforeLines="0" w:beforeAutospacing="0" w:afterLines="0" w:afterAutospacing="0" w:line="560" w:lineRule="exact"/>
        <w:jc w:val="both"/>
        <w:rPr>
          <w:rFonts w:hint="default" w:eastAsia="黑体" w:cs="黑体"/>
          <w:color w:val="auto"/>
          <w:sz w:val="32"/>
          <w:szCs w:val="32"/>
          <w:highlight w:val="none"/>
        </w:rPr>
      </w:pPr>
      <w:r>
        <w:rPr>
          <w:rFonts w:hint="eastAsia" w:eastAsia="黑体" w:cs="黑体"/>
          <w:color w:val="auto"/>
          <w:sz w:val="32"/>
          <w:szCs w:val="32"/>
          <w:highlight w:val="none"/>
        </w:rPr>
        <w:t>附录2</w:t>
      </w:r>
    </w:p>
    <w:p>
      <w:pPr>
        <w:spacing w:beforeLines="0" w:afterLines="0"/>
        <w:jc w:val="center"/>
        <w:rPr>
          <w:rFonts w:hint="eastAsia" w:ascii="黑体" w:hAnsi="黑体" w:eastAsia="黑体" w:cs="黑体"/>
          <w:color w:val="auto"/>
          <w:sz w:val="32"/>
          <w:szCs w:val="32"/>
          <w:highlight w:val="none"/>
        </w:rPr>
      </w:pPr>
      <w:r>
        <w:rPr>
          <w:rFonts w:hint="eastAsia" w:ascii="方正小标宋简体" w:hAnsi="方正小标宋简体" w:eastAsia="方正小标宋简体" w:cs="方正小标宋简体"/>
          <w:color w:val="auto"/>
          <w:sz w:val="36"/>
          <w:szCs w:val="36"/>
          <w:highlight w:val="none"/>
        </w:rPr>
        <w:t>杭州市高质量数据集基本信息表</w:t>
      </w:r>
    </w:p>
    <w:p>
      <w:pPr>
        <w:spacing w:line="400" w:lineRule="exact"/>
        <w:jc w:val="center"/>
        <w:rPr>
          <w:rFonts w:hint="eastAsia" w:ascii="黑体" w:hAnsi="黑体" w:eastAsia="黑体" w:cs="黑体"/>
          <w:color w:val="auto"/>
          <w:sz w:val="28"/>
          <w:szCs w:val="28"/>
          <w:highlight w:val="none"/>
        </w:rPr>
      </w:pPr>
    </w:p>
    <w:tbl>
      <w:tblPr>
        <w:tblStyle w:val="13"/>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1858"/>
        <w:gridCol w:w="1265"/>
        <w:gridCol w:w="195"/>
        <w:gridCol w:w="2898"/>
        <w:gridCol w:w="479"/>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686"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黑体" w:hAnsi="黑体" w:eastAsia="黑体" w:cs="黑体"/>
                <w:color w:val="auto"/>
                <w:sz w:val="28"/>
                <w:szCs w:val="28"/>
                <w:highlight w:val="none"/>
              </w:rPr>
              <w:t>申报单位基本信息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企业名称</w:t>
            </w:r>
          </w:p>
        </w:tc>
        <w:tc>
          <w:tcPr>
            <w:tcW w:w="3318"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p>
        </w:tc>
        <w:tc>
          <w:tcPr>
            <w:tcW w:w="289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统一社会信用代码</w:t>
            </w:r>
          </w:p>
        </w:tc>
        <w:tc>
          <w:tcPr>
            <w:tcW w:w="11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strike/>
                <w:color w:val="auto"/>
                <w:sz w:val="24"/>
                <w:szCs w:val="24"/>
                <w:highlight w:val="none"/>
              </w:rPr>
            </w:pPr>
            <w:r>
              <w:rPr>
                <w:rFonts w:hint="eastAsia" w:ascii="仿宋_GB2312" w:hAnsi="仿宋_GB2312" w:cs="仿宋_GB2312"/>
                <w:color w:val="auto"/>
                <w:sz w:val="24"/>
                <w:szCs w:val="24"/>
                <w:highlight w:val="none"/>
              </w:rPr>
              <w:t>企业性质</w:t>
            </w:r>
          </w:p>
        </w:tc>
        <w:tc>
          <w:tcPr>
            <w:tcW w:w="3318"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strike/>
                <w:color w:val="auto"/>
                <w:sz w:val="24"/>
                <w:szCs w:val="24"/>
                <w:highlight w:val="none"/>
              </w:rPr>
            </w:pPr>
          </w:p>
        </w:tc>
        <w:tc>
          <w:tcPr>
            <w:tcW w:w="289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行业代码</w:t>
            </w:r>
          </w:p>
        </w:tc>
        <w:tc>
          <w:tcPr>
            <w:tcW w:w="11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注册地址</w:t>
            </w:r>
          </w:p>
        </w:tc>
        <w:tc>
          <w:tcPr>
            <w:tcW w:w="3318"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p>
        </w:tc>
        <w:tc>
          <w:tcPr>
            <w:tcW w:w="289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通讯地址</w:t>
            </w:r>
          </w:p>
        </w:tc>
        <w:tc>
          <w:tcPr>
            <w:tcW w:w="11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参保员工总数</w:t>
            </w:r>
          </w:p>
        </w:tc>
        <w:tc>
          <w:tcPr>
            <w:tcW w:w="3318"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p>
        </w:tc>
        <w:tc>
          <w:tcPr>
            <w:tcW w:w="289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strike/>
                <w:color w:val="auto"/>
                <w:sz w:val="24"/>
                <w:szCs w:val="24"/>
                <w:highlight w:val="none"/>
              </w:rPr>
            </w:pPr>
            <w:r>
              <w:rPr>
                <w:rFonts w:hint="eastAsia" w:ascii="仿宋_GB2312" w:hAnsi="仿宋_GB2312" w:cs="仿宋_GB2312"/>
                <w:color w:val="auto"/>
                <w:sz w:val="24"/>
                <w:szCs w:val="24"/>
                <w:highlight w:val="none"/>
              </w:rPr>
              <w:t>法定代表人姓名</w:t>
            </w:r>
          </w:p>
        </w:tc>
        <w:tc>
          <w:tcPr>
            <w:tcW w:w="11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strike/>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8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申报联系人</w:t>
            </w:r>
          </w:p>
        </w:tc>
        <w:tc>
          <w:tcPr>
            <w:tcW w:w="185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姓  名</w:t>
            </w:r>
          </w:p>
        </w:tc>
        <w:tc>
          <w:tcPr>
            <w:tcW w:w="146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p>
        </w:tc>
        <w:tc>
          <w:tcPr>
            <w:tcW w:w="289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职务</w:t>
            </w:r>
          </w:p>
        </w:tc>
        <w:tc>
          <w:tcPr>
            <w:tcW w:w="11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28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p>
        </w:tc>
        <w:tc>
          <w:tcPr>
            <w:tcW w:w="185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strike/>
                <w:color w:val="auto"/>
                <w:sz w:val="24"/>
                <w:szCs w:val="24"/>
                <w:highlight w:val="none"/>
              </w:rPr>
            </w:pPr>
            <w:r>
              <w:rPr>
                <w:rFonts w:hint="eastAsia" w:ascii="仿宋_GB2312" w:hAnsi="仿宋_GB2312" w:cs="仿宋_GB2312"/>
                <w:color w:val="auto"/>
                <w:sz w:val="24"/>
                <w:szCs w:val="24"/>
                <w:highlight w:val="none"/>
              </w:rPr>
              <w:t>手机号码</w:t>
            </w:r>
          </w:p>
        </w:tc>
        <w:tc>
          <w:tcPr>
            <w:tcW w:w="146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strike/>
                <w:color w:val="auto"/>
                <w:sz w:val="24"/>
                <w:szCs w:val="24"/>
                <w:highlight w:val="none"/>
              </w:rPr>
            </w:pPr>
          </w:p>
        </w:tc>
        <w:tc>
          <w:tcPr>
            <w:tcW w:w="289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电子邮箱</w:t>
            </w:r>
          </w:p>
        </w:tc>
        <w:tc>
          <w:tcPr>
            <w:tcW w:w="11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经营范围</w:t>
            </w:r>
          </w:p>
        </w:tc>
        <w:tc>
          <w:tcPr>
            <w:tcW w:w="739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p>
          <w:p>
            <w:pPr>
              <w:spacing w:line="400" w:lineRule="exact"/>
              <w:jc w:val="left"/>
              <w:rPr>
                <w:rFonts w:hint="eastAsia" w:ascii="仿宋_GB2312" w:hAnsi="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686"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数据集简要信息</w:t>
            </w:r>
          </w:p>
          <w:p>
            <w:pPr>
              <w:snapToGrid w:val="0"/>
              <w:spacing w:line="400" w:lineRule="exact"/>
              <w:jc w:val="center"/>
              <w:rPr>
                <w:rFonts w:hint="eastAsia" w:ascii="黑体" w:hAnsi="黑体" w:eastAsia="黑体" w:cs="黑体"/>
                <w:color w:val="auto"/>
                <w:sz w:val="28"/>
                <w:szCs w:val="28"/>
                <w:highlight w:val="none"/>
              </w:rPr>
            </w:pPr>
            <w:r>
              <w:rPr>
                <w:rFonts w:hint="eastAsia" w:ascii="仿宋_GB2312" w:hAnsi="仿宋_GB2312" w:cs="仿宋_GB2312"/>
                <w:color w:val="auto"/>
                <w:sz w:val="24"/>
                <w:szCs w:val="24"/>
                <w:highlight w:val="none"/>
              </w:rPr>
              <w:t>（若存在多个数据集，复制此表内容自行填写）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数据集名称</w:t>
            </w:r>
          </w:p>
        </w:tc>
        <w:tc>
          <w:tcPr>
            <w:tcW w:w="312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line="400" w:lineRule="exact"/>
              <w:jc w:val="left"/>
              <w:rPr>
                <w:rFonts w:hint="eastAsia" w:ascii="仿宋_GB2312" w:hAnsi="仿宋_GB2312" w:cs="仿宋_GB2312"/>
                <w:color w:val="auto"/>
                <w:sz w:val="24"/>
                <w:szCs w:val="24"/>
                <w:highlight w:val="none"/>
              </w:rPr>
            </w:pPr>
          </w:p>
        </w:tc>
        <w:tc>
          <w:tcPr>
            <w:tcW w:w="309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数据集规模</w:t>
            </w:r>
          </w:p>
          <w:p>
            <w:pPr>
              <w:widowControl/>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（单位：GB）</w:t>
            </w:r>
          </w:p>
        </w:tc>
        <w:tc>
          <w:tcPr>
            <w:tcW w:w="11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line="400" w:lineRule="exact"/>
              <w:jc w:val="left"/>
              <w:rPr>
                <w:rFonts w:hint="eastAsia" w:ascii="仿宋_GB2312" w:hAnsi="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所属重点</w:t>
            </w:r>
          </w:p>
          <w:p>
            <w:pPr>
              <w:snapToGrid w:val="0"/>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行业领域</w:t>
            </w:r>
          </w:p>
        </w:tc>
        <w:tc>
          <w:tcPr>
            <w:tcW w:w="739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科学研究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工业制造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农业农村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智慧能源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交通运输 </w:t>
            </w:r>
          </w:p>
          <w:p>
            <w:pPr>
              <w:widowControl/>
              <w:snapToGrid w:val="0"/>
              <w:spacing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金融服务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医疗卫生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教育教学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电子商务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人力资源 </w:t>
            </w:r>
          </w:p>
          <w:p>
            <w:pPr>
              <w:widowControl/>
              <w:snapToGrid w:val="0"/>
              <w:spacing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文化旅游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应急管理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气象服务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绿色低碳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公共安全</w:t>
            </w:r>
          </w:p>
          <w:p>
            <w:pPr>
              <w:widowControl/>
              <w:snapToGrid w:val="0"/>
              <w:spacing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城市治理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住房建设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自然资源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社会信用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低空经济</w:t>
            </w:r>
          </w:p>
          <w:p>
            <w:pPr>
              <w:widowControl/>
              <w:snapToGrid w:val="0"/>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具身智能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智能驾驶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智慧海洋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生物制造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数据集形态</w:t>
            </w:r>
          </w:p>
        </w:tc>
        <w:tc>
          <w:tcPr>
            <w:tcW w:w="739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结构化数据</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文本数据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图像数据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视频数据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3D数据</w:t>
            </w:r>
          </w:p>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多模态数据</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音频数据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时序数据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地理空间数据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数据集更新频率</w:t>
            </w:r>
          </w:p>
        </w:tc>
        <w:tc>
          <w:tcPr>
            <w:tcW w:w="739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sym w:font="Wingdings 2" w:char="0052"/>
            </w:r>
            <w:r>
              <w:rPr>
                <w:rFonts w:hint="eastAsia" w:ascii="仿宋_GB2312" w:hAnsi="仿宋_GB2312" w:cs="仿宋_GB2312"/>
                <w:color w:val="auto"/>
                <w:kern w:val="0"/>
                <w:sz w:val="24"/>
                <w:szCs w:val="24"/>
                <w:highlight w:val="none"/>
              </w:rPr>
              <w:t xml:space="preserve">实时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日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周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月度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季度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年度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其他</w:t>
            </w:r>
            <w:r>
              <w:rPr>
                <w:rFonts w:hint="eastAsia" w:ascii="仿宋_GB2312" w:hAnsi="仿宋_GB2312" w:cs="仿宋_GB2312"/>
                <w:color w:val="auto"/>
                <w:kern w:val="0"/>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建设性质</w:t>
            </w:r>
          </w:p>
        </w:tc>
        <w:tc>
          <w:tcPr>
            <w:tcW w:w="739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kern w:val="0"/>
                <w:sz w:val="24"/>
                <w:szCs w:val="24"/>
                <w:highlight w:val="none"/>
              </w:rPr>
              <w:sym w:font="Wingdings 2" w:char="0052"/>
            </w:r>
            <w:r>
              <w:rPr>
                <w:rFonts w:hint="eastAsia" w:ascii="仿宋_GB2312" w:hAnsi="仿宋_GB2312" w:cs="仿宋_GB2312"/>
                <w:color w:val="auto"/>
                <w:kern w:val="0"/>
                <w:sz w:val="24"/>
                <w:szCs w:val="24"/>
                <w:highlight w:val="none"/>
              </w:rPr>
              <w:t xml:space="preserve">已建成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在建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拟建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数据集研发投入（万元）</w:t>
            </w:r>
          </w:p>
        </w:tc>
        <w:tc>
          <w:tcPr>
            <w:tcW w:w="739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截至2025年底：</w:t>
            </w:r>
            <w:r>
              <w:rPr>
                <w:rFonts w:hint="eastAsia" w:ascii="仿宋_GB2312" w:hAnsi="仿宋_GB2312" w:cs="仿宋_GB2312"/>
                <w:color w:val="auto"/>
                <w:sz w:val="24"/>
                <w:szCs w:val="24"/>
                <w:highlight w:val="none"/>
                <w:u w:val="single"/>
              </w:rPr>
              <w:t xml:space="preserve">             </w:t>
            </w:r>
            <w:r>
              <w:rPr>
                <w:rFonts w:hint="eastAsia" w:ascii="仿宋_GB2312" w:hAnsi="仿宋_GB2312" w:cs="仿宋_GB2312"/>
                <w:color w:val="auto"/>
                <w:sz w:val="24"/>
                <w:szCs w:val="24"/>
                <w:highlight w:val="none"/>
              </w:rPr>
              <w:t xml:space="preserve">            </w:t>
            </w:r>
          </w:p>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（需附上数据集建设研发投入明细）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36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获取外部投入</w:t>
            </w:r>
          </w:p>
          <w:p>
            <w:pPr>
              <w:spacing w:line="36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（万元）</w:t>
            </w:r>
          </w:p>
        </w:tc>
        <w:tc>
          <w:tcPr>
            <w:tcW w:w="739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kern w:val="0"/>
                <w:sz w:val="24"/>
                <w:szCs w:val="24"/>
                <w:highlight w:val="none"/>
                <w:u w:val="singl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kern w:val="0"/>
                <w:sz w:val="24"/>
                <w:szCs w:val="24"/>
                <w:highlight w:val="none"/>
              </w:rPr>
              <w:t xml:space="preserve">无外部投入     </w:t>
            </w:r>
            <w:r>
              <w:rPr>
                <w:rFonts w:hint="eastAsia" w:ascii="仿宋_GB2312" w:hAnsi="仿宋_GB2312" w:cs="仿宋_GB2312"/>
                <w:color w:val="auto"/>
                <w:kern w:val="0"/>
                <w:sz w:val="24"/>
                <w:szCs w:val="24"/>
                <w:highlight w:val="none"/>
              </w:rPr>
              <w:sym w:font="Wingdings 2" w:char="0052"/>
            </w:r>
            <w:r>
              <w:rPr>
                <w:rFonts w:hint="eastAsia" w:ascii="仿宋_GB2312" w:hAnsi="仿宋_GB2312" w:cs="仿宋_GB2312"/>
                <w:color w:val="auto"/>
                <w:kern w:val="0"/>
                <w:sz w:val="24"/>
                <w:szCs w:val="24"/>
                <w:highlight w:val="none"/>
              </w:rPr>
              <w:t>存在外部投入</w:t>
            </w:r>
            <w:r>
              <w:rPr>
                <w:rFonts w:hint="eastAsia" w:ascii="仿宋_GB2312" w:hAnsi="仿宋_GB2312" w:cs="仿宋_GB2312"/>
                <w:color w:val="auto"/>
                <w:kern w:val="0"/>
                <w:sz w:val="24"/>
                <w:szCs w:val="24"/>
                <w:highlight w:val="none"/>
                <w:u w:val="single"/>
              </w:rPr>
              <w:t xml:space="preserve">                </w:t>
            </w:r>
          </w:p>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（外部投入包括承担相关项目、获得的资金补助，提供佐证材料）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79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针对数据集名称和单位名称是否同意在本市部门组织的相关产业对接活动发布，并同期媒体宣传。</w:t>
            </w:r>
          </w:p>
        </w:tc>
        <w:tc>
          <w:tcPr>
            <w:tcW w:w="7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sz w:val="24"/>
                <w:szCs w:val="24"/>
                <w:highlight w:val="none"/>
              </w:rPr>
              <w:t xml:space="preserve">是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79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是否同意在本市数据交易机构或数据流通平台上发布</w:t>
            </w:r>
          </w:p>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（后期收益由各市场主体按另行约定分配）</w:t>
            </w:r>
          </w:p>
        </w:tc>
        <w:tc>
          <w:tcPr>
            <w:tcW w:w="7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sz w:val="24"/>
                <w:szCs w:val="24"/>
                <w:highlight w:val="none"/>
              </w:rPr>
              <w:t xml:space="preserve">是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79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是否涉及国家秘密。</w:t>
            </w:r>
          </w:p>
        </w:tc>
        <w:tc>
          <w:tcPr>
            <w:tcW w:w="7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sz w:val="24"/>
                <w:szCs w:val="24"/>
                <w:highlight w:val="none"/>
              </w:rPr>
              <w:t xml:space="preserve">是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79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是否涉及个人敏感信息。</w:t>
            </w:r>
          </w:p>
        </w:tc>
        <w:tc>
          <w:tcPr>
            <w:tcW w:w="7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sz w:val="24"/>
                <w:szCs w:val="24"/>
                <w:highlight w:val="none"/>
              </w:rPr>
              <w:t xml:space="preserve">是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79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是否为国内首次公开发布。</w:t>
            </w:r>
          </w:p>
        </w:tc>
        <w:tc>
          <w:tcPr>
            <w:tcW w:w="7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sz w:val="24"/>
                <w:szCs w:val="24"/>
                <w:highlight w:val="none"/>
              </w:rPr>
              <w:t xml:space="preserve">是  </w:t>
            </w:r>
            <w:r>
              <w:rPr>
                <w:rFonts w:hint="eastAsia" w:ascii="仿宋_GB2312" w:hAnsi="仿宋_GB2312" w:cs="仿宋_GB2312"/>
                <w:color w:val="auto"/>
                <w:kern w:val="0"/>
                <w:sz w:val="24"/>
                <w:szCs w:val="24"/>
                <w:highlight w:val="none"/>
              </w:rPr>
              <w:sym w:font="Wingdings 2" w:char="00A3"/>
            </w:r>
            <w:r>
              <w:rPr>
                <w:rFonts w:hint="eastAsia" w:ascii="仿宋_GB2312" w:hAnsi="仿宋_GB2312" w:cs="仿宋_GB2312"/>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已/拟服务支撑算法模型</w:t>
            </w:r>
          </w:p>
        </w:tc>
        <w:tc>
          <w:tcPr>
            <w:tcW w:w="739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kern w:val="0"/>
                <w:sz w:val="24"/>
                <w:szCs w:val="24"/>
                <w:highlight w:val="none"/>
              </w:rPr>
              <w:t>（填写算法、大模型</w:t>
            </w:r>
            <w:r>
              <w:rPr>
                <w:rFonts w:hint="eastAsia" w:ascii="仿宋_GB2312" w:hAnsi="仿宋_GB2312" w:cs="仿宋_GB2312"/>
                <w:color w:val="auto"/>
                <w:sz w:val="24"/>
                <w:szCs w:val="24"/>
                <w:highlight w:val="none"/>
              </w:rPr>
              <w:t>名称及数量，</w:t>
            </w:r>
            <w:r>
              <w:rPr>
                <w:rFonts w:hint="eastAsia" w:ascii="仿宋_GB2312" w:hAnsi="仿宋_GB2312" w:cs="仿宋_GB2312"/>
                <w:color w:val="auto"/>
                <w:kern w:val="0"/>
                <w:sz w:val="24"/>
                <w:szCs w:val="24"/>
                <w:highlight w:val="none"/>
              </w:rPr>
              <w:t>若没有，填“无”）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数据集概况</w:t>
            </w:r>
          </w:p>
        </w:tc>
        <w:tc>
          <w:tcPr>
            <w:tcW w:w="739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（对数据集进行简要描述，包括数据集总量、主要内容、目的和用途等）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1288" w:type="dxa"/>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400" w:lineRule="exact"/>
              <w:jc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应用场景介绍</w:t>
            </w:r>
          </w:p>
        </w:tc>
        <w:tc>
          <w:tcPr>
            <w:tcW w:w="739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（对数据集已落地的或潜在的应用场景及其在相关领域的应用价值进行简要阐述。如提高生产效率、优化决策支持等）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8686"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center"/>
              <w:rPr>
                <w:rFonts w:hint="eastAsia" w:ascii="宋体" w:hAnsi="宋体" w:eastAsia="宋体" w:cs="宋体"/>
                <w:color w:val="auto"/>
                <w:sz w:val="21"/>
                <w:szCs w:val="21"/>
                <w:highlight w:val="none"/>
              </w:rPr>
            </w:pPr>
            <w:r>
              <w:rPr>
                <w:rFonts w:hint="eastAsia" w:ascii="黑体" w:hAnsi="黑体" w:eastAsia="黑体" w:cs="黑体"/>
                <w:color w:val="auto"/>
                <w:sz w:val="28"/>
                <w:szCs w:val="28"/>
                <w:highlight w:val="none"/>
              </w:rPr>
              <w:t>声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8686"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 xml:space="preserve">1.我单位对本次申报的数据集合法性、真实性、完整性和有效性负责，与其他单位或个人无知识产权纠纷。 </w:t>
            </w:r>
          </w:p>
          <w:p>
            <w:pPr>
              <w:spacing w:line="400" w:lineRule="exact"/>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2.经“国家企业信用信息公示系统”查询本单位不是严重失信主体。</w:t>
            </w:r>
          </w:p>
          <w:p>
            <w:pPr>
              <w:adjustRightInd w:val="0"/>
              <w:snapToGrid w:val="0"/>
              <w:rPr>
                <w:rFonts w:hint="eastAsia" w:ascii="宋体" w:hAnsi="宋体" w:eastAsia="宋体" w:cs="宋体"/>
                <w:color w:val="auto"/>
                <w:sz w:val="21"/>
                <w:szCs w:val="21"/>
                <w:highlight w:val="none"/>
              </w:rPr>
            </w:pPr>
          </w:p>
          <w:p>
            <w:pPr>
              <w:wordWrap w:val="0"/>
              <w:adjustRightInd w:val="0"/>
              <w:snapToGrid w:val="0"/>
              <w:jc w:val="right"/>
              <w:rPr>
                <w:rFonts w:hint="eastAsia" w:ascii="仿宋_GB2312" w:hAnsi="仿宋_GB2312" w:cs="仿宋_GB2312"/>
                <w:color w:val="auto"/>
                <w:sz w:val="24"/>
                <w:szCs w:val="24"/>
                <w:highlight w:val="none"/>
              </w:rPr>
            </w:pPr>
            <w:r>
              <w:rPr>
                <w:rFonts w:hint="eastAsia" w:ascii="宋体" w:hAnsi="宋体" w:eastAsia="宋体" w:cs="宋体"/>
                <w:color w:val="auto"/>
                <w:sz w:val="21"/>
                <w:szCs w:val="21"/>
                <w:highlight w:val="none"/>
              </w:rPr>
              <w:t xml:space="preserve">（盖章）      </w:t>
            </w:r>
            <w:r>
              <w:rPr>
                <w:rFonts w:hint="eastAsia" w:ascii="仿宋_GB2312" w:hAnsi="仿宋_GB2312" w:cs="仿宋_GB2312"/>
                <w:color w:val="auto"/>
                <w:sz w:val="24"/>
                <w:szCs w:val="24"/>
                <w:highlight w:val="none"/>
              </w:rPr>
              <w:t xml:space="preserve"> </w:t>
            </w:r>
          </w:p>
          <w:p>
            <w:pPr>
              <w:wordWrap w:val="0"/>
              <w:adjustRightInd w:val="0"/>
              <w:snapToGrid w:val="0"/>
              <w:jc w:val="right"/>
              <w:rPr>
                <w:rFonts w:hint="eastAsia" w:ascii="宋体" w:hAnsi="宋体" w:eastAsia="宋体" w:cs="宋体"/>
                <w:color w:val="auto"/>
                <w:sz w:val="21"/>
                <w:szCs w:val="21"/>
                <w:highlight w:val="none"/>
              </w:rPr>
            </w:pPr>
            <w:r>
              <w:rPr>
                <w:rFonts w:hint="eastAsia" w:ascii="仿宋_GB2312" w:hAnsi="仿宋_GB2312" w:cs="仿宋_GB2312"/>
                <w:color w:val="auto"/>
                <w:sz w:val="24"/>
                <w:szCs w:val="24"/>
                <w:highlight w:val="none"/>
              </w:rPr>
              <w:t xml:space="preserve"> 年    月    日  </w:t>
            </w:r>
            <w:r>
              <w:rPr>
                <w:rFonts w:hint="eastAsia" w:ascii="宋体" w:hAnsi="宋体" w:eastAsia="宋体" w:cs="宋体"/>
                <w:color w:val="auto"/>
                <w:sz w:val="21"/>
                <w:szCs w:val="21"/>
                <w:highlight w:val="none"/>
              </w:rPr>
              <w:t xml:space="preserve"> </w:t>
            </w:r>
          </w:p>
        </w:tc>
      </w:tr>
    </w:tbl>
    <w:p>
      <w:pPr>
        <w:spacing w:beforeLines="0" w:afterLines="0"/>
        <w:rPr>
          <w:rFonts w:hint="eastAsia"/>
          <w:color w:val="auto"/>
          <w:sz w:val="32"/>
          <w:szCs w:val="24"/>
          <w:highlight w:val="none"/>
        </w:rPr>
      </w:pPr>
      <w:r>
        <w:rPr>
          <w:rFonts w:hint="eastAsia"/>
          <w:color w:val="auto"/>
          <w:sz w:val="32"/>
          <w:szCs w:val="24"/>
          <w:highlight w:val="none"/>
        </w:rPr>
        <w:br w:type="page"/>
      </w:r>
    </w:p>
    <w:p>
      <w:pPr>
        <w:spacing w:line="560" w:lineRule="exact"/>
        <w:outlineLvl w:val="0"/>
        <w:rPr>
          <w:rFonts w:hint="default" w:eastAsia="黑体"/>
          <w:color w:val="auto"/>
          <w:sz w:val="32"/>
          <w:szCs w:val="32"/>
          <w:highlight w:val="none"/>
        </w:rPr>
      </w:pPr>
      <w:r>
        <w:rPr>
          <w:rFonts w:hint="eastAsia" w:eastAsia="黑体"/>
          <w:color w:val="auto"/>
          <w:sz w:val="32"/>
          <w:szCs w:val="32"/>
          <w:highlight w:val="none"/>
        </w:rPr>
        <w:t>附录3</w:t>
      </w:r>
    </w:p>
    <w:p>
      <w:pPr>
        <w:spacing w:beforeLines="0" w:afterLines="0"/>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杭州市数据要素产业公共服务示范平台</w:t>
      </w:r>
    </w:p>
    <w:p>
      <w:pPr>
        <w:spacing w:beforeLines="0" w:afterLines="0"/>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申报表</w:t>
      </w:r>
    </w:p>
    <w:p>
      <w:pPr>
        <w:widowControl/>
        <w:spacing w:beforeLines="0" w:afterLines="0" w:line="588" w:lineRule="exact"/>
        <w:rPr>
          <w:rFonts w:hint="eastAsia" w:eastAsia="方正黑体_GBK"/>
          <w:color w:val="auto"/>
          <w:sz w:val="32"/>
          <w:szCs w:val="32"/>
          <w:highlight w:val="none"/>
        </w:rPr>
      </w:pPr>
    </w:p>
    <w:p>
      <w:pPr>
        <w:widowControl/>
        <w:spacing w:beforeLines="0" w:afterLines="0" w:line="588" w:lineRule="exact"/>
        <w:rPr>
          <w:rFonts w:hint="default" w:eastAsia="方正黑体_GBK"/>
          <w:color w:val="auto"/>
          <w:sz w:val="32"/>
          <w:szCs w:val="32"/>
          <w:highlight w:val="none"/>
        </w:rPr>
      </w:pPr>
      <w:r>
        <w:rPr>
          <w:rFonts w:hint="eastAsia" w:eastAsia="方正黑体_GBK"/>
          <w:color w:val="auto"/>
          <w:sz w:val="32"/>
          <w:szCs w:val="32"/>
          <w:highlight w:val="none"/>
        </w:rPr>
        <w:t>申报单位：</w:t>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（盖章）</w:t>
      </w:r>
    </w:p>
    <w:tbl>
      <w:tblPr>
        <w:tblStyle w:val="13"/>
        <w:tblW w:w="90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25"/>
        <w:gridCol w:w="256"/>
        <w:gridCol w:w="991"/>
        <w:gridCol w:w="660"/>
        <w:gridCol w:w="190"/>
        <w:gridCol w:w="1169"/>
        <w:gridCol w:w="1481"/>
        <w:gridCol w:w="16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sz w:val="28"/>
                <w:szCs w:val="28"/>
                <w:highlight w:val="none"/>
              </w:rPr>
            </w:pPr>
            <w:r>
              <w:rPr>
                <w:rFonts w:hint="eastAsia" w:eastAsia="黑体"/>
                <w:color w:val="auto"/>
                <w:kern w:val="0"/>
                <w:sz w:val="28"/>
                <w:szCs w:val="28"/>
                <w:highlight w:val="none"/>
                <w:lang w:bidi="ar"/>
              </w:rPr>
              <w:t>平台名称</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jc w:val="center"/>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平台业务</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jc w:val="center"/>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eastAsia="zh" w:bidi="ar"/>
              </w:rPr>
            </w:pPr>
            <w:r>
              <w:rPr>
                <w:rFonts w:hint="eastAsia" w:eastAsia="黑体"/>
                <w:color w:val="auto"/>
                <w:kern w:val="0"/>
                <w:sz w:val="28"/>
                <w:szCs w:val="28"/>
                <w:highlight w:val="none"/>
                <w:lang w:bidi="ar"/>
              </w:rPr>
              <w:t>负责人</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sz w:val="28"/>
                <w:szCs w:val="28"/>
                <w:highlight w:val="none"/>
              </w:rPr>
            </w:pPr>
            <w:r>
              <w:rPr>
                <w:rFonts w:hint="eastAsia" w:eastAsia="黑体"/>
                <w:color w:val="auto"/>
                <w:kern w:val="0"/>
                <w:sz w:val="28"/>
                <w:szCs w:val="28"/>
                <w:highlight w:val="none"/>
                <w:lang w:bidi="ar"/>
              </w:rPr>
              <w:t>联系人</w:t>
            </w:r>
          </w:p>
        </w:tc>
        <w:tc>
          <w:tcPr>
            <w:tcW w:w="1247" w:type="dxa"/>
            <w:gridSpan w:val="2"/>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rPr>
                <w:rFonts w:hint="default" w:eastAsia="黑体"/>
                <w:color w:val="auto"/>
                <w:sz w:val="28"/>
                <w:szCs w:val="28"/>
                <w:highlight w:val="none"/>
              </w:rPr>
            </w:pPr>
          </w:p>
        </w:tc>
        <w:tc>
          <w:tcPr>
            <w:tcW w:w="850" w:type="dxa"/>
            <w:gridSpan w:val="2"/>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sz w:val="28"/>
                <w:szCs w:val="28"/>
                <w:highlight w:val="none"/>
              </w:rPr>
            </w:pPr>
            <w:r>
              <w:rPr>
                <w:rFonts w:hint="eastAsia" w:eastAsia="黑体"/>
                <w:color w:val="auto"/>
                <w:kern w:val="0"/>
                <w:sz w:val="28"/>
                <w:szCs w:val="28"/>
                <w:highlight w:val="none"/>
                <w:lang w:bidi="ar"/>
              </w:rPr>
              <w:t>职务</w:t>
            </w:r>
          </w:p>
        </w:tc>
        <w:tc>
          <w:tcPr>
            <w:tcW w:w="1169" w:type="dxa"/>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jc w:val="center"/>
              <w:rPr>
                <w:rFonts w:hint="default" w:eastAsia="黑体"/>
                <w:color w:val="auto"/>
                <w:sz w:val="28"/>
                <w:szCs w:val="28"/>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sz w:val="28"/>
                <w:szCs w:val="28"/>
                <w:highlight w:val="none"/>
              </w:rPr>
            </w:pPr>
            <w:r>
              <w:rPr>
                <w:rFonts w:hint="eastAsia" w:eastAsia="黑体"/>
                <w:color w:val="auto"/>
                <w:kern w:val="0"/>
                <w:sz w:val="28"/>
                <w:szCs w:val="28"/>
                <w:highlight w:val="none"/>
                <w:lang w:bidi="ar"/>
              </w:rPr>
              <w:t>联系方式</w:t>
            </w:r>
          </w:p>
        </w:tc>
        <w:tc>
          <w:tcPr>
            <w:tcW w:w="1694" w:type="dxa"/>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sz w:val="28"/>
                <w:szCs w:val="28"/>
                <w:highlight w:val="none"/>
              </w:rPr>
            </w:pPr>
            <w:r>
              <w:rPr>
                <w:rFonts w:hint="eastAsia" w:eastAsia="黑体"/>
                <w:color w:val="auto"/>
                <w:kern w:val="0"/>
                <w:sz w:val="28"/>
                <w:szCs w:val="28"/>
                <w:highlight w:val="none"/>
                <w:lang w:bidi="ar"/>
              </w:rPr>
              <w:t>通讯地址</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平台上线时间</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snapToGrid w:val="0"/>
                <w:color w:val="auto"/>
                <w:sz w:val="28"/>
                <w:szCs w:val="28"/>
                <w:highlight w:val="none"/>
                <w:lang w:eastAsia="zh"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运营人员数量</w:t>
            </w:r>
          </w:p>
        </w:tc>
        <w:tc>
          <w:tcPr>
            <w:tcW w:w="1694"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spacing w:beforeLines="0" w:afterLines="0" w:line="340" w:lineRule="exact"/>
              <w:jc w:val="center"/>
              <w:rPr>
                <w:rFonts w:hint="eastAsia" w:ascii="仿宋_GB2312" w:hAnsi="仿宋_GB2312" w:cs="仿宋_GB2312"/>
                <w:snapToGrid w:val="0"/>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注册用户数（个）</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snapToGrid w:val="0"/>
                <w:color w:val="auto"/>
                <w:sz w:val="28"/>
                <w:szCs w:val="28"/>
                <w:highlight w:val="none"/>
                <w:lang w:eastAsia="zh"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eastAsia="en-US" w:bidi="ar"/>
              </w:rPr>
            </w:pPr>
            <w:r>
              <w:rPr>
                <w:rFonts w:hint="eastAsia" w:eastAsia="黑体"/>
                <w:color w:val="auto"/>
                <w:kern w:val="0"/>
                <w:sz w:val="28"/>
                <w:szCs w:val="28"/>
                <w:highlight w:val="none"/>
                <w:lang w:bidi="ar"/>
              </w:rPr>
              <w:t>2025年度新增注册用户数（</w:t>
            </w:r>
            <w:r>
              <w:rPr>
                <w:rFonts w:hint="eastAsia" w:eastAsia="黑体"/>
                <w:color w:val="auto"/>
                <w:kern w:val="0"/>
                <w:sz w:val="28"/>
                <w:szCs w:val="28"/>
                <w:highlight w:val="none"/>
                <w:lang w:eastAsia="en-US" w:bidi="ar"/>
              </w:rPr>
              <w:t>个</w:t>
            </w:r>
            <w:r>
              <w:rPr>
                <w:rFonts w:hint="eastAsia" w:eastAsia="黑体"/>
                <w:color w:val="auto"/>
                <w:kern w:val="0"/>
                <w:sz w:val="28"/>
                <w:szCs w:val="28"/>
                <w:highlight w:val="none"/>
                <w:lang w:bidi="ar"/>
              </w:rPr>
              <w:t>）</w:t>
            </w:r>
          </w:p>
        </w:tc>
        <w:tc>
          <w:tcPr>
            <w:tcW w:w="1694"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spacing w:beforeLines="0" w:afterLines="0" w:line="340" w:lineRule="exact"/>
              <w:jc w:val="center"/>
              <w:rPr>
                <w:rFonts w:hint="eastAsia" w:ascii="仿宋_GB2312" w:hAnsi="仿宋_GB2312" w:cs="仿宋_GB2312"/>
                <w:snapToGrid w:val="0"/>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服务用户数（个）</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snapToGrid w:val="0"/>
                <w:color w:val="auto"/>
                <w:sz w:val="28"/>
                <w:szCs w:val="28"/>
                <w:highlight w:val="none"/>
                <w:lang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服务用户占比（%）</w:t>
            </w:r>
          </w:p>
        </w:tc>
        <w:tc>
          <w:tcPr>
            <w:tcW w:w="1694"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数据相关人才数量</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数据相关人才占比</w:t>
            </w:r>
          </w:p>
        </w:tc>
        <w:tc>
          <w:tcPr>
            <w:tcW w:w="16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8"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平台业务简介（业务概述、创新性成果）</w:t>
            </w:r>
          </w:p>
        </w:tc>
        <w:tc>
          <w:tcPr>
            <w:tcW w:w="6185"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beforeLines="0" w:afterLines="0" w:line="240" w:lineRule="auto"/>
              <w:jc w:val="center"/>
              <w:rPr>
                <w:rFonts w:hint="default" w:eastAsia="黑体"/>
                <w:color w:val="auto"/>
                <w:sz w:val="28"/>
                <w:szCs w:val="28"/>
                <w:highlight w:val="none"/>
              </w:rPr>
            </w:pPr>
          </w:p>
          <w:p>
            <w:pPr>
              <w:snapToGrid w:val="0"/>
              <w:spacing w:beforeLines="0" w:afterLines="0" w:line="240" w:lineRule="auto"/>
              <w:jc w:val="center"/>
              <w:rPr>
                <w:rFonts w:hint="eastAsia" w:eastAsia="黑体"/>
                <w:color w:val="auto"/>
                <w:sz w:val="28"/>
                <w:szCs w:val="28"/>
                <w:highlight w:val="none"/>
              </w:rPr>
            </w:pPr>
            <w:r>
              <w:rPr>
                <w:rFonts w:hint="eastAsia" w:eastAsia="黑体"/>
                <w:color w:val="auto"/>
                <w:sz w:val="28"/>
                <w:szCs w:val="28"/>
                <w:highlight w:val="none"/>
              </w:rPr>
              <w:t>（附佐证材料）</w:t>
            </w:r>
          </w:p>
          <w:p>
            <w:pPr>
              <w:snapToGrid w:val="0"/>
              <w:spacing w:beforeLines="0" w:afterLines="0" w:line="240" w:lineRule="auto"/>
              <w:jc w:val="center"/>
              <w:rPr>
                <w:rFonts w:hint="eastAsia" w:ascii="仿宋_GB2312" w:hAnsi="仿宋_GB2312" w:cs="仿宋_GB2312"/>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9"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运营情况介绍（运营成效、经验模式）</w:t>
            </w:r>
          </w:p>
        </w:tc>
        <w:tc>
          <w:tcPr>
            <w:tcW w:w="6185"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beforeLines="0" w:afterLines="0" w:line="240" w:lineRule="auto"/>
              <w:jc w:val="center"/>
              <w:rPr>
                <w:rFonts w:hint="eastAsia" w:eastAsia="黑体"/>
                <w:color w:val="auto"/>
                <w:sz w:val="28"/>
                <w:szCs w:val="28"/>
                <w:highlight w:val="none"/>
              </w:rPr>
            </w:pPr>
            <w:r>
              <w:rPr>
                <w:rFonts w:hint="eastAsia" w:eastAsia="黑体"/>
                <w:color w:val="auto"/>
                <w:sz w:val="28"/>
                <w:szCs w:val="28"/>
                <w:highlight w:val="none"/>
              </w:rPr>
              <w:t>（附佐证材料）</w:t>
            </w:r>
          </w:p>
          <w:p>
            <w:pPr>
              <w:snapToGrid w:val="0"/>
              <w:spacing w:beforeLines="0" w:afterLines="0" w:line="240" w:lineRule="auto"/>
              <w:ind w:firstLine="560" w:firstLineChars="200"/>
              <w:rPr>
                <w:rFonts w:hint="eastAsia" w:ascii="仿宋_GB2312" w:hAnsi="仿宋_GB2312" w:cs="仿宋_GB2312"/>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9066"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申报承诺</w:t>
            </w:r>
          </w:p>
          <w:p>
            <w:pPr>
              <w:spacing w:beforeLines="0" w:afterLines="0" w:line="588" w:lineRule="exact"/>
              <w:ind w:firstLine="480" w:firstLineChars="200"/>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本单位提交的申报材料内容、数据真实准确，相关佐证材料合法合规且真实有效。如申报材料或相关佐证材料失实、虚假，本单位自愿放弃评审资格。</w:t>
            </w:r>
          </w:p>
          <w:p>
            <w:pPr>
              <w:spacing w:beforeLines="0" w:afterLines="0" w:line="588" w:lineRule="exact"/>
              <w:ind w:firstLine="4480" w:firstLineChars="1600"/>
              <w:rPr>
                <w:rFonts w:hint="eastAsia" w:ascii="仿宋_GB2312" w:hAnsi="仿宋_GB2312" w:cs="仿宋_GB2312"/>
                <w:color w:val="auto"/>
                <w:sz w:val="28"/>
                <w:szCs w:val="28"/>
                <w:highlight w:val="none"/>
              </w:rPr>
            </w:pPr>
          </w:p>
          <w:p>
            <w:pPr>
              <w:spacing w:beforeLines="0" w:afterLines="0" w:line="588" w:lineRule="exact"/>
              <w:ind w:firstLine="4480" w:firstLineChars="1600"/>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rPr>
              <w:t>申报单位（盖章）</w:t>
            </w:r>
          </w:p>
          <w:p>
            <w:pPr>
              <w:spacing w:beforeLines="0" w:afterLines="0" w:line="588" w:lineRule="exact"/>
              <w:ind w:firstLine="4480" w:firstLineChars="1600"/>
              <w:rPr>
                <w:rFonts w:hint="eastAsia" w:ascii="仿宋_GB2312" w:hAnsi="仿宋_GB2312" w:cs="仿宋_GB2312"/>
                <w:color w:val="auto"/>
                <w:sz w:val="28"/>
                <w:szCs w:val="28"/>
                <w:highlight w:val="none"/>
              </w:rPr>
            </w:pPr>
            <w:r>
              <w:rPr>
                <w:rFonts w:hint="default"/>
                <w:color w:val="auto"/>
                <w:sz w:val="28"/>
                <w:szCs w:val="28"/>
                <w:highlight w:val="none"/>
              </w:rPr>
              <w:t>202</w:t>
            </w:r>
            <w:r>
              <w:rPr>
                <w:rFonts w:hint="eastAsia"/>
                <w:color w:val="auto"/>
                <w:sz w:val="28"/>
                <w:szCs w:val="28"/>
                <w:highlight w:val="none"/>
              </w:rPr>
              <w:t>6年</w:t>
            </w:r>
            <w:r>
              <w:rPr>
                <w:rFonts w:hint="eastAsia" w:ascii="仿宋_GB2312" w:hAnsi="仿宋_GB2312" w:cs="仿宋_GB2312"/>
                <w:color w:val="auto"/>
                <w:sz w:val="28"/>
                <w:szCs w:val="28"/>
                <w:highlight w:val="none"/>
              </w:rPr>
              <w:t xml:space="preserve">  月  日</w:t>
            </w:r>
          </w:p>
          <w:p>
            <w:pPr>
              <w:spacing w:beforeLines="0" w:afterLines="0" w:line="588" w:lineRule="exact"/>
              <w:rPr>
                <w:rFonts w:hint="eastAsia" w:ascii="仿宋_GB2312" w:hAnsi="仿宋_GB2312" w:cs="仿宋_GB2312"/>
                <w:color w:val="auto"/>
                <w:sz w:val="32"/>
                <w:szCs w:val="32"/>
                <w:highlight w:val="none"/>
              </w:rPr>
            </w:pPr>
          </w:p>
          <w:p>
            <w:pPr>
              <w:snapToGrid w:val="0"/>
              <w:spacing w:beforeLines="0" w:afterLines="0" w:line="240" w:lineRule="auto"/>
              <w:ind w:firstLine="560" w:firstLineChars="200"/>
              <w:rPr>
                <w:rFonts w:hint="eastAsia"/>
                <w:color w:val="auto"/>
                <w:sz w:val="28"/>
                <w:szCs w:val="28"/>
                <w:highlight w:val="none"/>
                <w:u w:val="single"/>
              </w:rPr>
            </w:pPr>
          </w:p>
        </w:tc>
      </w:tr>
    </w:tbl>
    <w:p>
      <w:pPr>
        <w:spacing w:line="560" w:lineRule="exact"/>
        <w:outlineLvl w:val="0"/>
        <w:rPr>
          <w:rFonts w:hint="eastAsia" w:eastAsia="黑体"/>
          <w:color w:val="auto"/>
          <w:sz w:val="32"/>
          <w:szCs w:val="32"/>
          <w:highlight w:val="none"/>
        </w:rPr>
      </w:pPr>
    </w:p>
    <w:p>
      <w:pPr>
        <w:rPr>
          <w:rFonts w:hint="eastAsia" w:eastAsia="黑体"/>
          <w:color w:val="auto"/>
          <w:sz w:val="32"/>
          <w:szCs w:val="32"/>
          <w:highlight w:val="none"/>
        </w:rPr>
      </w:pPr>
      <w:r>
        <w:rPr>
          <w:rFonts w:hint="eastAsia" w:eastAsia="黑体"/>
          <w:color w:val="auto"/>
          <w:sz w:val="32"/>
          <w:szCs w:val="32"/>
          <w:highlight w:val="none"/>
        </w:rPr>
        <w:br w:type="page"/>
      </w:r>
    </w:p>
    <w:p>
      <w:pPr>
        <w:spacing w:line="560" w:lineRule="exact"/>
        <w:outlineLvl w:val="0"/>
        <w:rPr>
          <w:rFonts w:hint="default" w:eastAsia="黑体"/>
          <w:color w:val="auto"/>
          <w:sz w:val="32"/>
          <w:szCs w:val="32"/>
          <w:highlight w:val="none"/>
        </w:rPr>
      </w:pPr>
      <w:r>
        <w:rPr>
          <w:rFonts w:hint="eastAsia" w:eastAsia="黑体"/>
          <w:color w:val="auto"/>
          <w:sz w:val="32"/>
          <w:szCs w:val="32"/>
          <w:highlight w:val="none"/>
        </w:rPr>
        <w:t>附录4</w:t>
      </w:r>
    </w:p>
    <w:p>
      <w:pPr>
        <w:spacing w:beforeLines="0" w:afterLines="0"/>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杭州市数据要素标杆产业园申报表</w:t>
      </w:r>
    </w:p>
    <w:p>
      <w:pPr>
        <w:widowControl/>
        <w:spacing w:beforeLines="0" w:afterLines="0" w:line="588" w:lineRule="exact"/>
        <w:rPr>
          <w:rFonts w:hint="default" w:eastAsia="方正黑体_GBK"/>
          <w:color w:val="auto"/>
          <w:sz w:val="32"/>
          <w:szCs w:val="32"/>
          <w:highlight w:val="none"/>
        </w:rPr>
      </w:pPr>
      <w:r>
        <w:rPr>
          <w:rFonts w:hint="eastAsia" w:eastAsia="方正黑体_GBK"/>
          <w:color w:val="auto"/>
          <w:sz w:val="32"/>
          <w:szCs w:val="32"/>
          <w:highlight w:val="none"/>
        </w:rPr>
        <w:t>申报单位：</w:t>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ab/>
      </w:r>
      <w:r>
        <w:rPr>
          <w:rFonts w:hint="eastAsia" w:eastAsia="方正黑体_GBK"/>
          <w:color w:val="auto"/>
          <w:sz w:val="32"/>
          <w:szCs w:val="32"/>
          <w:highlight w:val="none"/>
        </w:rPr>
        <w:t>（盖章）</w:t>
      </w:r>
    </w:p>
    <w:tbl>
      <w:tblPr>
        <w:tblStyle w:val="13"/>
        <w:tblW w:w="90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25"/>
        <w:gridCol w:w="256"/>
        <w:gridCol w:w="991"/>
        <w:gridCol w:w="660"/>
        <w:gridCol w:w="190"/>
        <w:gridCol w:w="1169"/>
        <w:gridCol w:w="1481"/>
        <w:gridCol w:w="16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sz w:val="28"/>
                <w:szCs w:val="28"/>
                <w:highlight w:val="none"/>
              </w:rPr>
            </w:pPr>
            <w:r>
              <w:rPr>
                <w:rFonts w:hint="eastAsia" w:eastAsia="黑体"/>
                <w:color w:val="auto"/>
                <w:kern w:val="0"/>
                <w:sz w:val="28"/>
                <w:szCs w:val="28"/>
                <w:highlight w:val="none"/>
                <w:lang w:bidi="ar"/>
              </w:rPr>
              <w:t>产业园名称</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jc w:val="center"/>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申报单位（园区运营管理机构）</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jc w:val="center"/>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园区覆盖范围</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jc w:val="center"/>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eastAsia="zh" w:bidi="ar"/>
              </w:rPr>
            </w:pPr>
            <w:r>
              <w:rPr>
                <w:rFonts w:hint="eastAsia" w:eastAsia="黑体"/>
                <w:color w:val="auto"/>
                <w:kern w:val="0"/>
                <w:sz w:val="28"/>
                <w:szCs w:val="28"/>
                <w:highlight w:val="none"/>
                <w:lang w:bidi="ar"/>
              </w:rPr>
              <w:t>负责人</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sz w:val="28"/>
                <w:szCs w:val="28"/>
                <w:highlight w:val="none"/>
              </w:rPr>
            </w:pPr>
            <w:r>
              <w:rPr>
                <w:rFonts w:hint="eastAsia" w:eastAsia="黑体"/>
                <w:color w:val="auto"/>
                <w:kern w:val="0"/>
                <w:sz w:val="28"/>
                <w:szCs w:val="28"/>
                <w:highlight w:val="none"/>
                <w:lang w:bidi="ar"/>
              </w:rPr>
              <w:t>联系人</w:t>
            </w:r>
          </w:p>
        </w:tc>
        <w:tc>
          <w:tcPr>
            <w:tcW w:w="1247" w:type="dxa"/>
            <w:gridSpan w:val="2"/>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rPr>
                <w:rFonts w:hint="default" w:eastAsia="黑体"/>
                <w:color w:val="auto"/>
                <w:sz w:val="28"/>
                <w:szCs w:val="28"/>
                <w:highlight w:val="none"/>
              </w:rPr>
            </w:pPr>
          </w:p>
        </w:tc>
        <w:tc>
          <w:tcPr>
            <w:tcW w:w="850" w:type="dxa"/>
            <w:gridSpan w:val="2"/>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sz w:val="28"/>
                <w:szCs w:val="28"/>
                <w:highlight w:val="none"/>
              </w:rPr>
            </w:pPr>
            <w:r>
              <w:rPr>
                <w:rFonts w:hint="eastAsia" w:eastAsia="黑体"/>
                <w:color w:val="auto"/>
                <w:kern w:val="0"/>
                <w:sz w:val="28"/>
                <w:szCs w:val="28"/>
                <w:highlight w:val="none"/>
                <w:lang w:bidi="ar"/>
              </w:rPr>
              <w:t>职务</w:t>
            </w:r>
          </w:p>
        </w:tc>
        <w:tc>
          <w:tcPr>
            <w:tcW w:w="1169" w:type="dxa"/>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jc w:val="center"/>
              <w:rPr>
                <w:rFonts w:hint="default" w:eastAsia="黑体"/>
                <w:color w:val="auto"/>
                <w:sz w:val="28"/>
                <w:szCs w:val="28"/>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sz w:val="28"/>
                <w:szCs w:val="28"/>
                <w:highlight w:val="none"/>
              </w:rPr>
            </w:pPr>
            <w:r>
              <w:rPr>
                <w:rFonts w:hint="eastAsia" w:eastAsia="黑体"/>
                <w:color w:val="auto"/>
                <w:kern w:val="0"/>
                <w:sz w:val="28"/>
                <w:szCs w:val="28"/>
                <w:highlight w:val="none"/>
                <w:lang w:bidi="ar"/>
              </w:rPr>
              <w:t>联系方式</w:t>
            </w:r>
          </w:p>
        </w:tc>
        <w:tc>
          <w:tcPr>
            <w:tcW w:w="1694" w:type="dxa"/>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sz w:val="28"/>
                <w:szCs w:val="28"/>
                <w:highlight w:val="none"/>
              </w:rPr>
            </w:pPr>
            <w:r>
              <w:rPr>
                <w:rFonts w:hint="eastAsia" w:eastAsia="黑体"/>
                <w:color w:val="auto"/>
                <w:kern w:val="0"/>
                <w:sz w:val="28"/>
                <w:szCs w:val="28"/>
                <w:highlight w:val="none"/>
                <w:lang w:bidi="ar"/>
              </w:rPr>
              <w:t>通讯地址</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sz w:val="28"/>
                <w:szCs w:val="28"/>
                <w:highlight w:val="none"/>
              </w:rPr>
            </w:pPr>
            <w:r>
              <w:rPr>
                <w:rFonts w:hint="eastAsia" w:eastAsia="黑体"/>
                <w:color w:val="auto"/>
                <w:kern w:val="0"/>
                <w:sz w:val="28"/>
                <w:szCs w:val="28"/>
                <w:highlight w:val="none"/>
                <w:lang w:bidi="ar"/>
              </w:rPr>
              <w:t>园区基本信息介绍（园区入驻企业基本信息如名称、工作类型等基本信息）</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jc w:val="center"/>
              <w:rPr>
                <w:rFonts w:hint="default" w:eastAsia="黑体"/>
                <w:color w:val="auto"/>
                <w:sz w:val="28"/>
                <w:szCs w:val="28"/>
                <w:highlight w:val="none"/>
              </w:rPr>
            </w:pPr>
          </w:p>
          <w:p>
            <w:pPr>
              <w:snapToGrid w:val="0"/>
              <w:spacing w:beforeLines="0" w:afterLines="0" w:line="240" w:lineRule="auto"/>
              <w:jc w:val="center"/>
              <w:rPr>
                <w:rFonts w:hint="default" w:eastAsia="黑体"/>
                <w:color w:val="auto"/>
                <w:sz w:val="28"/>
                <w:szCs w:val="28"/>
                <w:highlight w:val="none"/>
              </w:rPr>
            </w:pPr>
          </w:p>
          <w:p>
            <w:pPr>
              <w:snapToGrid w:val="0"/>
              <w:spacing w:beforeLines="0" w:afterLines="0" w:line="240" w:lineRule="auto"/>
              <w:jc w:val="center"/>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解决的关键问题</w:t>
            </w:r>
          </w:p>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（发展中存在的痛点、难点问题）</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jc w:val="center"/>
              <w:rPr>
                <w:rFonts w:hint="default" w:eastAsia="黑体"/>
                <w:color w:val="auto"/>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3" w:hRule="atLeast"/>
          <w:jc w:val="center"/>
        </w:trPr>
        <w:tc>
          <w:tcPr>
            <w:tcW w:w="262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园区成效（创新性成果、经验模式）</w:t>
            </w:r>
          </w:p>
        </w:tc>
        <w:tc>
          <w:tcPr>
            <w:tcW w:w="6441" w:type="dxa"/>
            <w:gridSpan w:val="7"/>
            <w:tcBorders>
              <w:top w:val="single" w:color="000000" w:sz="4" w:space="0"/>
              <w:left w:val="single" w:color="000000" w:sz="4" w:space="0"/>
              <w:bottom w:val="single" w:color="000000" w:sz="4" w:space="0"/>
              <w:right w:val="single" w:color="000000" w:sz="4" w:space="0"/>
              <w:tl2br w:val="nil"/>
              <w:tr2bl w:val="nil"/>
            </w:tcBorders>
            <w:noWrap/>
            <w:vAlign w:val="center"/>
          </w:tcPr>
          <w:p>
            <w:pPr>
              <w:snapToGrid w:val="0"/>
              <w:spacing w:beforeLines="0" w:afterLines="0" w:line="240" w:lineRule="auto"/>
              <w:ind w:firstLine="560" w:firstLineChars="200"/>
              <w:rPr>
                <w:rFonts w:hint="default"/>
                <w:color w:val="auto"/>
                <w:sz w:val="28"/>
                <w:szCs w:val="28"/>
                <w:highlight w:val="none"/>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9066" w:type="dxa"/>
            <w:gridSpan w:val="8"/>
            <w:tcBorders>
              <w:top w:val="single" w:color="auto" w:sz="4" w:space="0"/>
              <w:left w:val="single" w:color="auto" w:sz="4" w:space="0"/>
              <w:bottom w:val="single" w:color="auto" w:sz="4" w:space="0"/>
              <w:right w:val="single" w:color="auto" w:sz="4" w:space="0"/>
              <w:tl2br w:val="nil"/>
              <w:tr2bl w:val="nil"/>
            </w:tcBorders>
            <w:noWrap/>
            <w:vAlign w:val="center"/>
          </w:tcPr>
          <w:p>
            <w:pPr>
              <w:widowControl/>
              <w:snapToGrid w:val="0"/>
              <w:spacing w:beforeLines="0" w:afterLines="0" w:line="240" w:lineRule="auto"/>
              <w:jc w:val="center"/>
              <w:textAlignment w:val="center"/>
              <w:rPr>
                <w:rFonts w:hint="eastAsia" w:ascii="仿宋_GB2312" w:hAnsi="仿宋_GB2312" w:cs="仿宋_GB2312"/>
                <w:color w:val="auto"/>
                <w:sz w:val="28"/>
                <w:szCs w:val="28"/>
                <w:highlight w:val="none"/>
                <w:lang w:eastAsia="en-US" w:bidi="ar"/>
              </w:rPr>
            </w:pPr>
            <w:r>
              <w:rPr>
                <w:rFonts w:hint="eastAsia" w:eastAsia="黑体"/>
                <w:color w:val="auto"/>
                <w:kern w:val="0"/>
                <w:sz w:val="28"/>
                <w:szCs w:val="28"/>
                <w:highlight w:val="none"/>
                <w:lang w:eastAsia="en-US" w:bidi="ar"/>
              </w:rPr>
              <w:t>主要指标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pPr>
              <w:widowControl/>
              <w:snapToGrid w:val="0"/>
              <w:spacing w:beforeLines="0" w:afterLines="0" w:line="240" w:lineRule="auto"/>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上年度数据企业营收（亿元）</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snapToGrid w:val="0"/>
                <w:color w:val="auto"/>
                <w:sz w:val="28"/>
                <w:szCs w:val="28"/>
                <w:highlight w:val="none"/>
                <w:lang w:eastAsia="zh"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eastAsia="en-US" w:bidi="ar"/>
              </w:rPr>
            </w:pPr>
            <w:r>
              <w:rPr>
                <w:rFonts w:hint="eastAsia" w:eastAsia="黑体"/>
                <w:color w:val="auto"/>
                <w:kern w:val="0"/>
                <w:sz w:val="28"/>
                <w:szCs w:val="28"/>
                <w:highlight w:val="none"/>
                <w:lang w:eastAsia="en-US" w:bidi="ar"/>
              </w:rPr>
              <w:t>数据企业数量</w:t>
            </w:r>
            <w:r>
              <w:rPr>
                <w:rFonts w:hint="eastAsia" w:eastAsia="黑体"/>
                <w:color w:val="auto"/>
                <w:kern w:val="0"/>
                <w:sz w:val="28"/>
                <w:szCs w:val="28"/>
                <w:highlight w:val="none"/>
                <w:lang w:bidi="ar"/>
              </w:rPr>
              <w:t>（</w:t>
            </w:r>
            <w:r>
              <w:rPr>
                <w:rFonts w:hint="eastAsia" w:eastAsia="黑体"/>
                <w:color w:val="auto"/>
                <w:kern w:val="0"/>
                <w:sz w:val="28"/>
                <w:szCs w:val="28"/>
                <w:highlight w:val="none"/>
                <w:lang w:eastAsia="en-US" w:bidi="ar"/>
              </w:rPr>
              <w:t>个</w:t>
            </w:r>
            <w:r>
              <w:rPr>
                <w:rFonts w:hint="eastAsia" w:eastAsia="黑体"/>
                <w:color w:val="auto"/>
                <w:kern w:val="0"/>
                <w:sz w:val="28"/>
                <w:szCs w:val="28"/>
                <w:highlight w:val="none"/>
                <w:lang w:bidi="ar"/>
              </w:rPr>
              <w:t>）</w:t>
            </w:r>
          </w:p>
        </w:tc>
        <w:tc>
          <w:tcPr>
            <w:tcW w:w="1694"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spacing w:beforeLines="0" w:afterLines="0" w:line="340" w:lineRule="exact"/>
              <w:jc w:val="center"/>
              <w:rPr>
                <w:rFonts w:hint="eastAsia" w:ascii="仿宋_GB2312" w:hAnsi="仿宋_GB2312" w:cs="仿宋_GB2312"/>
                <w:snapToGrid w:val="0"/>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规上数据企业数（个）</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snapToGrid w:val="0"/>
                <w:color w:val="auto"/>
                <w:sz w:val="28"/>
                <w:szCs w:val="28"/>
                <w:highlight w:val="none"/>
                <w:lang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数据领域高新技术企业数量（个）</w:t>
            </w:r>
          </w:p>
        </w:tc>
        <w:tc>
          <w:tcPr>
            <w:tcW w:w="1694"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上市数据企业数量（个）</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数据产业从业人数（万人）</w:t>
            </w:r>
          </w:p>
        </w:tc>
        <w:tc>
          <w:tcPr>
            <w:tcW w:w="16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省级以上相关科技创新平台数量（家）</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eastAsia="en-US" w:bidi="ar"/>
              </w:rPr>
            </w:pPr>
            <w:r>
              <w:rPr>
                <w:rFonts w:hint="eastAsia" w:eastAsia="黑体"/>
                <w:color w:val="auto"/>
                <w:kern w:val="0"/>
                <w:sz w:val="28"/>
                <w:szCs w:val="28"/>
                <w:highlight w:val="none"/>
                <w:lang w:bidi="ar"/>
              </w:rPr>
              <w:t>上年度纳统数据企业平均</w:t>
            </w:r>
            <w:r>
              <w:rPr>
                <w:rFonts w:hint="eastAsia" w:eastAsia="黑体"/>
                <w:color w:val="auto"/>
                <w:kern w:val="0"/>
                <w:sz w:val="28"/>
                <w:szCs w:val="28"/>
                <w:highlight w:val="none"/>
                <w:lang w:eastAsia="en-US" w:bidi="ar"/>
              </w:rPr>
              <w:t>研发投入强度</w:t>
            </w:r>
            <w:r>
              <w:rPr>
                <w:rFonts w:hint="eastAsia" w:eastAsia="黑体"/>
                <w:color w:val="auto"/>
                <w:kern w:val="0"/>
                <w:sz w:val="28"/>
                <w:szCs w:val="28"/>
                <w:highlight w:val="none"/>
                <w:lang w:bidi="ar"/>
              </w:rPr>
              <w:t>（</w:t>
            </w:r>
            <w:r>
              <w:rPr>
                <w:rFonts w:hint="eastAsia" w:eastAsia="黑体"/>
                <w:color w:val="auto"/>
                <w:kern w:val="0"/>
                <w:sz w:val="28"/>
                <w:szCs w:val="28"/>
                <w:highlight w:val="none"/>
                <w:lang w:eastAsia="en-US" w:bidi="ar"/>
              </w:rPr>
              <w:t>%</w:t>
            </w:r>
            <w:r>
              <w:rPr>
                <w:rFonts w:hint="eastAsia" w:eastAsia="黑体"/>
                <w:color w:val="auto"/>
                <w:kern w:val="0"/>
                <w:sz w:val="28"/>
                <w:szCs w:val="28"/>
                <w:highlight w:val="none"/>
                <w:lang w:bidi="ar"/>
              </w:rPr>
              <w:t>）</w:t>
            </w:r>
          </w:p>
        </w:tc>
        <w:tc>
          <w:tcPr>
            <w:tcW w:w="16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数据创新应用场景数量（个）</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数据领域公共服务平台数量（个）</w:t>
            </w:r>
          </w:p>
        </w:tc>
        <w:tc>
          <w:tcPr>
            <w:tcW w:w="16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近3年信息技术领域发明专利授权量（个）</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default" w:eastAsia="黑体"/>
                <w:color w:val="auto"/>
                <w:kern w:val="0"/>
                <w:sz w:val="28"/>
                <w:szCs w:val="28"/>
                <w:highlight w:val="none"/>
                <w:lang w:bidi="ar"/>
              </w:rPr>
            </w:pPr>
            <w:r>
              <w:rPr>
                <w:rFonts w:hint="eastAsia" w:eastAsia="黑体"/>
                <w:color w:val="auto"/>
                <w:kern w:val="0"/>
                <w:sz w:val="28"/>
                <w:szCs w:val="28"/>
                <w:highlight w:val="none"/>
                <w:lang w:bidi="ar"/>
              </w:rPr>
              <w:t>数据产业发展相关基金规模（亿元）</w:t>
            </w:r>
          </w:p>
        </w:tc>
        <w:tc>
          <w:tcPr>
            <w:tcW w:w="16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066"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eastAsia" w:cs="仿宋_GB2312"/>
                <w:color w:val="auto"/>
                <w:sz w:val="28"/>
                <w:szCs w:val="28"/>
                <w:highlight w:val="none"/>
                <w:lang w:bidi="ar"/>
              </w:rPr>
            </w:pPr>
            <w:r>
              <w:rPr>
                <w:rFonts w:hint="eastAsia" w:eastAsia="黑体"/>
                <w:color w:val="auto"/>
                <w:kern w:val="0"/>
                <w:sz w:val="28"/>
                <w:szCs w:val="28"/>
                <w:highlight w:val="none"/>
                <w:lang w:eastAsia="en-US" w:bidi="ar"/>
              </w:rPr>
              <w:t>特色指标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可信数据空间试点数量（个）</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仿宋_GB2312" w:hAnsi="仿宋_GB2312" w:cs="仿宋_GB2312"/>
                <w:color w:val="auto"/>
                <w:sz w:val="28"/>
                <w:szCs w:val="28"/>
                <w:highlight w:val="none"/>
                <w:lang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已备案生成式人工智能服务和深度合成服务算法数量（个）</w:t>
            </w:r>
          </w:p>
        </w:tc>
        <w:tc>
          <w:tcPr>
            <w:tcW w:w="16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Calibri" w:hAnsi="Calibri" w:eastAsia="宋体" w:cs="仿宋_GB2312"/>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288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开放数据集数量（个）</w:t>
            </w:r>
          </w:p>
        </w:tc>
        <w:tc>
          <w:tcPr>
            <w:tcW w:w="16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jc w:val="center"/>
              <w:rPr>
                <w:rFonts w:hint="eastAsia" w:ascii="Calibri" w:hAnsi="Calibri" w:eastAsia="宋体" w:cs="仿宋_GB2312"/>
                <w:color w:val="auto"/>
                <w:sz w:val="28"/>
                <w:szCs w:val="28"/>
                <w:highlight w:val="none"/>
                <w:lang w:bidi="ar"/>
              </w:rPr>
            </w:pPr>
          </w:p>
        </w:tc>
        <w:tc>
          <w:tcPr>
            <w:tcW w:w="284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Lines="0" w:afterLines="0" w:line="240" w:lineRule="auto"/>
              <w:jc w:val="center"/>
              <w:textAlignment w:val="center"/>
              <w:rPr>
                <w:rFonts w:hint="eastAsia" w:eastAsia="黑体"/>
                <w:color w:val="auto"/>
                <w:kern w:val="0"/>
                <w:sz w:val="28"/>
                <w:szCs w:val="28"/>
                <w:highlight w:val="none"/>
                <w:lang w:bidi="ar"/>
              </w:rPr>
            </w:pPr>
            <w:r>
              <w:rPr>
                <w:rFonts w:hint="eastAsia" w:eastAsia="黑体"/>
                <w:color w:val="auto"/>
                <w:kern w:val="0"/>
                <w:sz w:val="28"/>
                <w:szCs w:val="28"/>
                <w:highlight w:val="none"/>
                <w:lang w:bidi="ar"/>
              </w:rPr>
              <w:t>行业性数据资源平台或数据资源中心数量（个）</w:t>
            </w:r>
          </w:p>
        </w:tc>
        <w:tc>
          <w:tcPr>
            <w:tcW w:w="16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40" w:lineRule="exact"/>
              <w:rPr>
                <w:rFonts w:hint="eastAsia" w:ascii="仿宋_GB2312" w:hAnsi="仿宋_GB2312" w:cs="仿宋_GB2312"/>
                <w:color w:val="auto"/>
                <w:sz w:val="28"/>
                <w:szCs w:val="28"/>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9066"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方正小标宋_GBK" w:hAnsi="方正小标宋_GBK" w:eastAsia="方正小标宋_GBK" w:cs="方正小标宋_GBK"/>
                <w:color w:val="auto"/>
                <w:sz w:val="28"/>
                <w:szCs w:val="28"/>
                <w:highlight w:val="none"/>
              </w:rPr>
            </w:pPr>
            <w:r>
              <w:rPr>
                <w:rFonts w:hint="eastAsia" w:ascii="方正小标宋_GBK" w:hAnsi="方正小标宋_GBK" w:eastAsia="方正小标宋_GBK" w:cs="方正小标宋_GBK"/>
                <w:color w:val="auto"/>
                <w:sz w:val="28"/>
                <w:szCs w:val="28"/>
                <w:highlight w:val="none"/>
              </w:rPr>
              <w:t>申报承诺</w:t>
            </w:r>
          </w:p>
          <w:p>
            <w:pPr>
              <w:spacing w:beforeLines="0" w:afterLines="0" w:line="588" w:lineRule="exact"/>
              <w:ind w:firstLine="560" w:firstLineChars="200"/>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rPr>
              <w:t>本单位提交的申报材料内容、数据真实准确，相关佐证材料合法合规且真实有效。如申报材料或相关佐证材料失实、虚假，本单位自愿放弃评审资格。</w:t>
            </w:r>
          </w:p>
          <w:p>
            <w:pPr>
              <w:spacing w:beforeLines="0" w:afterLines="0" w:line="588" w:lineRule="exact"/>
              <w:ind w:firstLine="560" w:firstLineChars="200"/>
              <w:rPr>
                <w:rFonts w:hint="eastAsia" w:ascii="仿宋_GB2312" w:hAnsi="仿宋_GB2312" w:cs="仿宋_GB2312"/>
                <w:color w:val="auto"/>
                <w:sz w:val="28"/>
                <w:szCs w:val="28"/>
                <w:highlight w:val="none"/>
              </w:rPr>
            </w:pPr>
          </w:p>
          <w:p>
            <w:pPr>
              <w:spacing w:beforeLines="0" w:afterLines="0" w:line="588" w:lineRule="exact"/>
              <w:ind w:firstLine="3360" w:firstLineChars="1200"/>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rPr>
              <w:t>申报单位（盖章）</w:t>
            </w:r>
          </w:p>
          <w:p>
            <w:pPr>
              <w:spacing w:beforeLines="0" w:afterLines="0" w:line="588" w:lineRule="exact"/>
              <w:ind w:firstLine="4480" w:firstLineChars="1600"/>
              <w:rPr>
                <w:rFonts w:hint="eastAsia" w:ascii="仿宋_GB2312" w:hAnsi="仿宋_GB2312" w:cs="仿宋_GB2312"/>
                <w:color w:val="auto"/>
                <w:sz w:val="28"/>
                <w:szCs w:val="28"/>
                <w:highlight w:val="none"/>
              </w:rPr>
            </w:pPr>
            <w:r>
              <w:rPr>
                <w:rFonts w:hint="default"/>
                <w:color w:val="auto"/>
                <w:sz w:val="28"/>
                <w:szCs w:val="28"/>
                <w:highlight w:val="none"/>
              </w:rPr>
              <w:t>202</w:t>
            </w:r>
            <w:r>
              <w:rPr>
                <w:rFonts w:hint="eastAsia"/>
                <w:color w:val="auto"/>
                <w:sz w:val="28"/>
                <w:szCs w:val="28"/>
                <w:highlight w:val="none"/>
              </w:rPr>
              <w:t>6年</w:t>
            </w:r>
            <w:r>
              <w:rPr>
                <w:rFonts w:hint="eastAsia" w:ascii="仿宋_GB2312" w:hAnsi="仿宋_GB2312" w:cs="仿宋_GB2312"/>
                <w:color w:val="auto"/>
                <w:sz w:val="28"/>
                <w:szCs w:val="28"/>
                <w:highlight w:val="none"/>
              </w:rPr>
              <w:t xml:space="preserve">   月   日</w:t>
            </w:r>
          </w:p>
          <w:p>
            <w:pPr>
              <w:widowControl/>
              <w:spacing w:beforeLines="0" w:afterLines="0" w:line="340" w:lineRule="exact"/>
              <w:rPr>
                <w:rFonts w:hint="eastAsia" w:ascii="仿宋_GB2312" w:hAnsi="仿宋_GB2312" w:cs="仿宋_GB2312"/>
                <w:color w:val="auto"/>
                <w:sz w:val="28"/>
                <w:szCs w:val="28"/>
                <w:highlight w:val="none"/>
                <w:lang w:bidi="ar"/>
              </w:rPr>
            </w:pPr>
          </w:p>
        </w:tc>
      </w:tr>
    </w:tbl>
    <w:p>
      <w:pPr>
        <w:widowControl/>
        <w:snapToGrid w:val="0"/>
        <w:spacing w:beforeLines="0" w:after="360" w:afterLines="0" w:line="240" w:lineRule="auto"/>
        <w:jc w:val="center"/>
        <w:rPr>
          <w:rFonts w:hint="default" w:eastAsia="方正小标宋_GBK"/>
          <w:color w:val="auto"/>
          <w:sz w:val="32"/>
          <w:szCs w:val="32"/>
          <w:highlight w:val="none"/>
        </w:rPr>
      </w:pPr>
      <w:r>
        <w:rPr>
          <w:rFonts w:hint="default" w:eastAsia="方正小标宋_GBK"/>
          <w:color w:val="auto"/>
          <w:sz w:val="32"/>
          <w:szCs w:val="32"/>
          <w:highlight w:val="none"/>
        </w:rPr>
        <w:br w:type="page"/>
      </w:r>
    </w:p>
    <w:p>
      <w:pPr>
        <w:spacing w:line="560" w:lineRule="exact"/>
        <w:outlineLvl w:val="0"/>
        <w:rPr>
          <w:rFonts w:hint="eastAsia" w:eastAsia="黑体"/>
          <w:color w:val="auto"/>
          <w:sz w:val="32"/>
          <w:szCs w:val="32"/>
          <w:highlight w:val="none"/>
        </w:rPr>
      </w:pPr>
      <w:r>
        <w:rPr>
          <w:rFonts w:hint="eastAsia" w:eastAsia="黑体"/>
          <w:color w:val="auto"/>
          <w:sz w:val="32"/>
          <w:szCs w:val="32"/>
          <w:highlight w:val="none"/>
        </w:rPr>
        <w:t>附录5</w:t>
      </w:r>
    </w:p>
    <w:p>
      <w:pPr>
        <w:spacing w:beforeLines="0" w:afterLines="0"/>
        <w:jc w:val="center"/>
        <w:rPr>
          <w:rFonts w:hint="eastAsia" w:ascii="方正小标宋简体" w:eastAsia="方正小标宋简体"/>
          <w:color w:val="auto"/>
          <w:sz w:val="36"/>
          <w:szCs w:val="36"/>
          <w:highlight w:val="none"/>
        </w:rPr>
      </w:pPr>
      <w:r>
        <w:rPr>
          <w:rFonts w:hint="eastAsia" w:ascii="方正小标宋简体" w:eastAsia="方正小标宋简体"/>
          <w:color w:val="auto"/>
          <w:sz w:val="36"/>
          <w:szCs w:val="36"/>
          <w:highlight w:val="none"/>
        </w:rPr>
        <w:t>数据基础设施先试先行申报表</w:t>
      </w:r>
    </w:p>
    <w:tbl>
      <w:tblPr>
        <w:tblStyle w:val="13"/>
        <w:tblW w:w="8980" w:type="dxa"/>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6"/>
        <w:gridCol w:w="2607"/>
        <w:gridCol w:w="67"/>
        <w:gridCol w:w="2216"/>
        <w:gridCol w:w="23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8980" w:type="dxa"/>
            <w:gridSpan w:val="5"/>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宋体" w:hAnsi="宋体" w:eastAsia="宋体" w:cs="宋体"/>
                <w:color w:val="auto"/>
                <w:kern w:val="0"/>
                <w:sz w:val="21"/>
                <w:szCs w:val="21"/>
                <w:highlight w:val="none"/>
              </w:rPr>
            </w:pPr>
            <w:r>
              <w:rPr>
                <w:rFonts w:hint="eastAsia" w:ascii="黑体" w:hAnsi="黑体" w:eastAsia="黑体" w:cs="黑体"/>
                <w:color w:val="auto"/>
                <w:kern w:val="0"/>
                <w:sz w:val="28"/>
                <w:szCs w:val="28"/>
                <w:highlight w:val="none"/>
              </w:rPr>
              <w:t>第一部分 申请企业情况（加盖公章）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单位名称</w:t>
            </w:r>
          </w:p>
        </w:tc>
        <w:tc>
          <w:tcPr>
            <w:tcW w:w="2674" w:type="dxa"/>
            <w:gridSpan w:val="2"/>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2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统一社会信用代码</w:t>
            </w:r>
          </w:p>
        </w:tc>
        <w:tc>
          <w:tcPr>
            <w:tcW w:w="23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注册地址</w:t>
            </w:r>
          </w:p>
        </w:tc>
        <w:tc>
          <w:tcPr>
            <w:tcW w:w="2674" w:type="dxa"/>
            <w:gridSpan w:val="2"/>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2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单位性质</w:t>
            </w:r>
          </w:p>
        </w:tc>
        <w:tc>
          <w:tcPr>
            <w:tcW w:w="23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项目申报联系人</w:t>
            </w:r>
          </w:p>
        </w:tc>
        <w:tc>
          <w:tcPr>
            <w:tcW w:w="2674" w:type="dxa"/>
            <w:gridSpan w:val="2"/>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2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联系人手机</w:t>
            </w:r>
          </w:p>
        </w:tc>
        <w:tc>
          <w:tcPr>
            <w:tcW w:w="23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联系人通讯地址</w:t>
            </w:r>
          </w:p>
        </w:tc>
        <w:tc>
          <w:tcPr>
            <w:tcW w:w="2674" w:type="dxa"/>
            <w:gridSpan w:val="2"/>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c>
          <w:tcPr>
            <w:tcW w:w="22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联系人电子邮箱</w:t>
            </w:r>
          </w:p>
        </w:tc>
        <w:tc>
          <w:tcPr>
            <w:tcW w:w="23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8980" w:type="dxa"/>
            <w:gridSpan w:val="5"/>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宋体" w:hAnsi="宋体" w:eastAsia="宋体" w:cs="宋体"/>
                <w:color w:val="auto"/>
                <w:kern w:val="0"/>
                <w:sz w:val="21"/>
                <w:szCs w:val="21"/>
                <w:highlight w:val="none"/>
              </w:rPr>
            </w:pPr>
            <w:r>
              <w:rPr>
                <w:rFonts w:hint="eastAsia" w:ascii="黑体" w:hAnsi="黑体" w:eastAsia="黑体" w:cs="黑体"/>
                <w:color w:val="auto"/>
                <w:kern w:val="0"/>
                <w:sz w:val="28"/>
                <w:szCs w:val="28"/>
                <w:highlight w:val="none"/>
              </w:rPr>
              <w:t>第二部分 项目基本情况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项目名称</w:t>
            </w:r>
          </w:p>
        </w:tc>
        <w:tc>
          <w:tcPr>
            <w:tcW w:w="7264" w:type="dxa"/>
            <w:gridSpan w:val="4"/>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宋体" w:hAnsi="宋体" w:eastAsia="宋体" w:cs="宋体"/>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项目起止时间</w:t>
            </w:r>
          </w:p>
        </w:tc>
        <w:tc>
          <w:tcPr>
            <w:tcW w:w="260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宋体" w:hAnsi="宋体" w:eastAsia="宋体" w:cs="宋体"/>
                <w:color w:val="auto"/>
                <w:kern w:val="0"/>
                <w:sz w:val="24"/>
                <w:szCs w:val="24"/>
                <w:highlight w:val="none"/>
              </w:rPr>
            </w:pPr>
          </w:p>
        </w:tc>
        <w:tc>
          <w:tcPr>
            <w:tcW w:w="2283"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项目建设地点</w:t>
            </w:r>
          </w:p>
        </w:tc>
        <w:tc>
          <w:tcPr>
            <w:tcW w:w="2374" w:type="dxa"/>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宋体" w:hAnsi="宋体" w:eastAsia="宋体" w:cs="宋体"/>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1"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项目是否获得其他财政资金支持</w:t>
            </w:r>
          </w:p>
        </w:tc>
        <w:tc>
          <w:tcPr>
            <w:tcW w:w="260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left"/>
              <w:rPr>
                <w:rFonts w:hint="eastAsia" w:ascii="宋体" w:hAnsi="宋体" w:eastAsia="宋体" w:cs="宋体"/>
                <w:color w:val="auto"/>
                <w:kern w:val="0"/>
                <w:sz w:val="24"/>
                <w:szCs w:val="24"/>
                <w:highlight w:val="none"/>
              </w:rPr>
            </w:pPr>
          </w:p>
        </w:tc>
        <w:tc>
          <w:tcPr>
            <w:tcW w:w="2283" w:type="dxa"/>
            <w:gridSpan w:val="2"/>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如果获得，资金来源及额度（万元）</w:t>
            </w:r>
          </w:p>
        </w:tc>
        <w:tc>
          <w:tcPr>
            <w:tcW w:w="2374" w:type="dxa"/>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宋体" w:hAnsi="宋体" w:eastAsia="宋体" w:cs="宋体"/>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2025年投入</w:t>
            </w:r>
          </w:p>
        </w:tc>
        <w:tc>
          <w:tcPr>
            <w:tcW w:w="7264" w:type="dxa"/>
            <w:gridSpan w:val="4"/>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项目概述</w:t>
            </w:r>
          </w:p>
        </w:tc>
        <w:tc>
          <w:tcPr>
            <w:tcW w:w="7264" w:type="dxa"/>
            <w:gridSpan w:val="4"/>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t>简要描述申报项目参与试点方向、申报单位基本情况、国家批复情况、拟解决问题</w:t>
            </w:r>
            <w:r>
              <w:rPr>
                <w:rFonts w:hint="eastAsia" w:ascii="仿宋_GB2312" w:hAnsi="仿宋_GB2312" w:cs="仿宋_GB2312"/>
                <w:color w:val="auto"/>
                <w:sz w:val="24"/>
                <w:szCs w:val="24"/>
                <w:highlight w:val="none"/>
              </w:rPr>
              <w:t>等内容，不超过600字</w:t>
            </w:r>
            <w:r>
              <w:rPr>
                <w:rFonts w:hint="eastAsia" w:ascii="仿宋_GB2312" w:hAnsi="仿宋_GB2312" w:cs="仿宋_GB2312"/>
                <w:color w:val="auto"/>
                <w:kern w:val="0"/>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2"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试点目标</w:t>
            </w:r>
          </w:p>
        </w:tc>
        <w:tc>
          <w:tcPr>
            <w:tcW w:w="7264" w:type="dxa"/>
            <w:gridSpan w:val="4"/>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t>描述项目主要解决的关键问题、整体思路和目标、通过试点工作实现的预期效果</w:t>
            </w:r>
            <w:r>
              <w:rPr>
                <w:rFonts w:hint="eastAsia" w:ascii="仿宋_GB2312" w:hAnsi="仿宋_GB2312" w:cs="仿宋_GB2312"/>
                <w:color w:val="auto"/>
                <w:sz w:val="24"/>
                <w:szCs w:val="24"/>
                <w:highlight w:val="none"/>
              </w:rPr>
              <w:t>，不超过600字</w:t>
            </w:r>
            <w:r>
              <w:rPr>
                <w:rFonts w:hint="eastAsia" w:ascii="仿宋_GB2312" w:hAnsi="仿宋_GB2312" w:cs="仿宋_GB2312"/>
                <w:color w:val="auto"/>
                <w:kern w:val="0"/>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试点任务</w:t>
            </w:r>
          </w:p>
        </w:tc>
        <w:tc>
          <w:tcPr>
            <w:tcW w:w="7264" w:type="dxa"/>
            <w:gridSpan w:val="4"/>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t>请说明项目分年度指标任务、目标体系落地情况</w:t>
            </w:r>
            <w:r>
              <w:rPr>
                <w:rFonts w:hint="eastAsia" w:ascii="仿宋_GB2312" w:hAnsi="仿宋_GB2312" w:cs="仿宋_GB2312"/>
                <w:color w:val="auto"/>
                <w:sz w:val="24"/>
                <w:szCs w:val="24"/>
                <w:highlight w:val="none"/>
              </w:rPr>
              <w:t>，不超过600字</w:t>
            </w:r>
            <w:r>
              <w:rPr>
                <w:rFonts w:hint="eastAsia" w:ascii="仿宋_GB2312" w:hAnsi="仿宋_GB2312" w:cs="仿宋_GB2312"/>
                <w:color w:val="auto"/>
                <w:kern w:val="0"/>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716"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pPr>
              <w:widowControl/>
              <w:spacing w:beforeLines="0" w:afterLines="0" w:line="400" w:lineRule="exact"/>
              <w:jc w:val="center"/>
              <w:rPr>
                <w:rFonts w:hint="eastAsia" w:ascii="黑体" w:hAnsi="黑体" w:eastAsia="黑体" w:cs="黑体"/>
                <w:color w:val="auto"/>
                <w:kern w:val="0"/>
                <w:sz w:val="24"/>
                <w:szCs w:val="24"/>
                <w:highlight w:val="none"/>
              </w:rPr>
            </w:pPr>
            <w:r>
              <w:rPr>
                <w:rFonts w:hint="eastAsia" w:ascii="黑体" w:hAnsi="黑体" w:eastAsia="黑体" w:cs="黑体"/>
                <w:color w:val="auto"/>
                <w:kern w:val="0"/>
                <w:sz w:val="24"/>
                <w:szCs w:val="24"/>
                <w:highlight w:val="none"/>
              </w:rPr>
              <w:t>试点方案</w:t>
            </w:r>
          </w:p>
        </w:tc>
        <w:tc>
          <w:tcPr>
            <w:tcW w:w="7264" w:type="dxa"/>
            <w:gridSpan w:val="4"/>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r>
              <w:rPr>
                <w:rFonts w:hint="eastAsia" w:ascii="仿宋_GB2312" w:hAnsi="仿宋_GB2312" w:cs="仿宋_GB2312"/>
                <w:color w:val="auto"/>
                <w:kern w:val="0"/>
                <w:sz w:val="24"/>
                <w:szCs w:val="24"/>
                <w:highlight w:val="none"/>
              </w:rPr>
              <w:t>请详细描述项目共创情况、数据资源流通情况、产业生态培育情况、运营情况、互联互通进展、进度及阶段性成果、保障措施情况</w:t>
            </w:r>
            <w:r>
              <w:rPr>
                <w:rFonts w:hint="eastAsia" w:ascii="仿宋_GB2312" w:hAnsi="仿宋_GB2312" w:cs="仿宋_GB2312"/>
                <w:color w:val="auto"/>
                <w:sz w:val="24"/>
                <w:szCs w:val="24"/>
                <w:highlight w:val="none"/>
              </w:rPr>
              <w:t>，不超过2000字</w:t>
            </w:r>
            <w:r>
              <w:rPr>
                <w:rFonts w:hint="eastAsia" w:ascii="仿宋_GB2312" w:hAnsi="仿宋_GB2312" w:cs="仿宋_GB2312"/>
                <w:color w:val="auto"/>
                <w:kern w:val="0"/>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8980" w:type="dxa"/>
            <w:gridSpan w:val="5"/>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center"/>
              <w:rPr>
                <w:rFonts w:hint="eastAsia" w:ascii="仿宋_GB2312" w:hAnsi="仿宋_GB2312" w:cs="仿宋_GB2312"/>
                <w:color w:val="auto"/>
                <w:kern w:val="0"/>
                <w:sz w:val="24"/>
                <w:szCs w:val="24"/>
                <w:highlight w:val="none"/>
              </w:rPr>
            </w:pPr>
            <w:r>
              <w:rPr>
                <w:rFonts w:hint="eastAsia" w:ascii="黑体" w:hAnsi="黑体" w:eastAsia="黑体" w:cs="黑体"/>
                <w:color w:val="auto"/>
                <w:sz w:val="28"/>
                <w:szCs w:val="28"/>
                <w:highlight w:val="none"/>
              </w:rPr>
              <w:t>声  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8980" w:type="dxa"/>
            <w:gridSpan w:val="5"/>
            <w:tcBorders>
              <w:top w:val="single" w:color="auto" w:sz="4" w:space="0"/>
              <w:left w:val="single" w:color="auto" w:sz="4" w:space="0"/>
              <w:bottom w:val="single" w:color="auto" w:sz="4" w:space="0"/>
              <w:right w:val="single" w:color="000000" w:sz="4" w:space="0"/>
              <w:tl2br w:val="nil"/>
              <w:tr2bl w:val="nil"/>
            </w:tcBorders>
            <w:shd w:val="clear" w:color="auto" w:fill="FFFFFF"/>
            <w:noWrap w:val="0"/>
            <w:vAlign w:val="center"/>
          </w:tcPr>
          <w:p>
            <w:pPr>
              <w:widowControl/>
              <w:spacing w:beforeLines="0" w:afterLines="0" w:line="400" w:lineRule="exact"/>
              <w:jc w:val="left"/>
              <w:rPr>
                <w:rFonts w:hint="eastAsia" w:ascii="仿宋_GB2312" w:hAnsi="仿宋_GB2312" w:cs="仿宋_GB2312"/>
                <w:color w:val="auto"/>
                <w:kern w:val="0"/>
                <w:sz w:val="24"/>
                <w:szCs w:val="24"/>
                <w:highlight w:val="none"/>
              </w:rPr>
            </w:pPr>
          </w:p>
          <w:p>
            <w:pPr>
              <w:spacing w:line="400" w:lineRule="exact"/>
              <w:ind w:firstLine="480" w:firstLineChars="200"/>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 xml:space="preserve">1.我单位对本次申报的项目合法性、真实性、完整性和有效性负责，与其他单位或个人无知识产权纠纷。 </w:t>
            </w:r>
          </w:p>
          <w:p>
            <w:pPr>
              <w:spacing w:line="400" w:lineRule="exact"/>
              <w:ind w:firstLine="480" w:firstLineChars="200"/>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2.经“国家企业信用信息公示系统”查询本单位不是严重失信主体。</w:t>
            </w:r>
          </w:p>
          <w:p>
            <w:pPr>
              <w:adjustRightInd w:val="0"/>
              <w:snapToGrid w:val="0"/>
              <w:jc w:val="left"/>
              <w:rPr>
                <w:rFonts w:hint="eastAsia" w:ascii="宋体" w:hAnsi="宋体" w:eastAsia="宋体" w:cs="宋体"/>
                <w:color w:val="auto"/>
                <w:sz w:val="21"/>
                <w:szCs w:val="21"/>
                <w:highlight w:val="none"/>
              </w:rPr>
            </w:pPr>
          </w:p>
          <w:p>
            <w:pPr>
              <w:adjustRightInd w:val="0"/>
              <w:snapToGrid w:val="0"/>
              <w:jc w:val="right"/>
              <w:rPr>
                <w:rFonts w:hint="eastAsia" w:ascii="宋体" w:hAnsi="宋体" w:eastAsia="宋体" w:cs="宋体"/>
                <w:color w:val="auto"/>
                <w:sz w:val="21"/>
                <w:szCs w:val="21"/>
                <w:highlight w:val="none"/>
              </w:rPr>
            </w:pPr>
          </w:p>
          <w:p>
            <w:pPr>
              <w:wordWrap w:val="0"/>
              <w:adjustRightInd w:val="0"/>
              <w:snapToGrid w:val="0"/>
              <w:jc w:val="right"/>
              <w:rPr>
                <w:rFonts w:hint="eastAsia" w:ascii="仿宋_GB2312" w:hAnsi="仿宋_GB2312" w:cs="仿宋_GB2312"/>
                <w:color w:val="auto"/>
                <w:sz w:val="24"/>
                <w:szCs w:val="24"/>
                <w:highlight w:val="none"/>
              </w:rPr>
            </w:pPr>
            <w:r>
              <w:rPr>
                <w:rFonts w:hint="eastAsia" w:ascii="宋体" w:hAnsi="宋体" w:eastAsia="宋体" w:cs="宋体"/>
                <w:color w:val="auto"/>
                <w:sz w:val="21"/>
                <w:szCs w:val="21"/>
                <w:highlight w:val="none"/>
              </w:rPr>
              <w:t xml:space="preserve">（盖章）      </w:t>
            </w:r>
            <w:r>
              <w:rPr>
                <w:rFonts w:hint="eastAsia" w:ascii="仿宋_GB2312" w:hAnsi="仿宋_GB2312" w:cs="仿宋_GB2312"/>
                <w:color w:val="auto"/>
                <w:sz w:val="24"/>
                <w:szCs w:val="24"/>
                <w:highlight w:val="none"/>
              </w:rPr>
              <w:t xml:space="preserve"> </w:t>
            </w:r>
          </w:p>
          <w:p>
            <w:pPr>
              <w:widowControl/>
              <w:wordWrap w:val="0"/>
              <w:spacing w:beforeLines="0" w:afterLines="0" w:line="400" w:lineRule="exact"/>
              <w:jc w:val="right"/>
              <w:rPr>
                <w:rFonts w:hint="eastAsia" w:ascii="仿宋_GB2312" w:hAnsi="仿宋_GB2312" w:cs="仿宋_GB2312"/>
                <w:color w:val="auto"/>
                <w:kern w:val="0"/>
                <w:sz w:val="24"/>
                <w:szCs w:val="24"/>
                <w:highlight w:val="none"/>
              </w:rPr>
            </w:pPr>
            <w:r>
              <w:rPr>
                <w:rFonts w:hint="eastAsia" w:ascii="仿宋_GB2312" w:hAnsi="仿宋_GB2312" w:cs="仿宋_GB2312"/>
                <w:color w:val="auto"/>
                <w:sz w:val="24"/>
                <w:szCs w:val="24"/>
                <w:highlight w:val="none"/>
              </w:rPr>
              <w:t xml:space="preserve"> 年    月    日   </w:t>
            </w:r>
          </w:p>
          <w:p>
            <w:pPr>
              <w:widowControl/>
              <w:spacing w:beforeLines="0" w:afterLines="0" w:line="400" w:lineRule="exact"/>
              <w:jc w:val="left"/>
              <w:rPr>
                <w:rFonts w:hint="eastAsia" w:ascii="仿宋_GB2312" w:hAnsi="仿宋_GB2312" w:cs="仿宋_GB2312"/>
                <w:color w:val="auto"/>
                <w:kern w:val="0"/>
                <w:sz w:val="24"/>
                <w:szCs w:val="24"/>
                <w:highlight w:val="none"/>
              </w:rPr>
            </w:pPr>
          </w:p>
        </w:tc>
      </w:tr>
    </w:tbl>
    <w:p>
      <w:pPr>
        <w:spacing w:line="400" w:lineRule="exact"/>
        <w:ind w:firstLine="480" w:firstLineChars="200"/>
        <w:jc w:val="left"/>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注：相关建设成效、批复情况等需附佐证材料。</w:t>
      </w:r>
    </w:p>
    <w:p>
      <w:pPr>
        <w:spacing w:beforeLines="0" w:afterLines="0"/>
        <w:rPr>
          <w:rFonts w:hint="default"/>
          <w:color w:val="auto"/>
          <w:sz w:val="32"/>
          <w:szCs w:val="24"/>
          <w:highlight w:val="none"/>
        </w:rPr>
      </w:pPr>
    </w:p>
    <w:p>
      <w:pPr>
        <w:spacing w:line="560" w:lineRule="exact"/>
        <w:outlineLvl w:val="0"/>
        <w:rPr>
          <w:rFonts w:hint="default" w:eastAsia="黑体"/>
          <w:color w:val="auto"/>
          <w:sz w:val="32"/>
          <w:szCs w:val="32"/>
          <w:highlight w:val="none"/>
        </w:rPr>
      </w:pPr>
    </w:p>
    <w:p>
      <w:pPr>
        <w:widowControl/>
        <w:adjustRightInd w:val="0"/>
        <w:spacing w:beforeLines="0" w:after="360" w:afterLines="0" w:line="560" w:lineRule="exact"/>
        <w:jc w:val="center"/>
        <w:rPr>
          <w:rFonts w:hint="eastAsia" w:eastAsia="方正小标宋_GBK"/>
          <w:color w:val="auto"/>
          <w:sz w:val="44"/>
          <w:szCs w:val="44"/>
          <w:highlight w:val="none"/>
        </w:rPr>
      </w:pPr>
    </w:p>
    <w:p>
      <w:pPr>
        <w:spacing w:beforeLines="0" w:afterLines="0"/>
        <w:rPr>
          <w:rFonts w:hint="eastAsia" w:ascii="黑体" w:hAnsi="黑体" w:eastAsia="黑体" w:cs="黑体"/>
          <w:color w:val="auto"/>
          <w:sz w:val="32"/>
          <w:szCs w:val="32"/>
          <w:highlight w:val="none"/>
        </w:rPr>
        <w:sectPr>
          <w:footerReference r:id="rId3" w:type="default"/>
          <w:pgSz w:w="11906" w:h="16838"/>
          <w:pgMar w:top="1440" w:right="1800" w:bottom="1440" w:left="1800" w:header="851" w:footer="992" w:gutter="0"/>
          <w:lnNumType w:countBy="0" w:distance="360"/>
          <w:pgNumType w:fmt="decimal"/>
          <w:cols w:space="720" w:num="1"/>
          <w:docGrid w:type="lines" w:linePitch="312" w:charSpace="0"/>
        </w:sectPr>
      </w:pPr>
    </w:p>
    <w:p>
      <w:pPr>
        <w:pStyle w:val="12"/>
        <w:widowControl/>
        <w:spacing w:beforeLines="0" w:beforeAutospacing="0" w:afterLines="0" w:afterAutospacing="0" w:line="560" w:lineRule="exact"/>
        <w:jc w:val="both"/>
        <w:rPr>
          <w:rFonts w:hint="default" w:eastAsia="黑体" w:cs="黑体"/>
          <w:color w:val="auto"/>
          <w:sz w:val="32"/>
          <w:szCs w:val="32"/>
          <w:highlight w:val="none"/>
        </w:rPr>
      </w:pPr>
      <w:r>
        <w:rPr>
          <w:rFonts w:hint="eastAsia" w:eastAsia="黑体" w:cs="黑体"/>
          <w:color w:val="auto"/>
          <w:sz w:val="32"/>
          <w:szCs w:val="32"/>
          <w:highlight w:val="none"/>
        </w:rPr>
        <w:t>附录6</w:t>
      </w:r>
    </w:p>
    <w:p>
      <w:pPr>
        <w:spacing w:beforeLines="0" w:afterLines="0"/>
        <w:jc w:val="center"/>
        <w:rPr>
          <w:rFonts w:hint="eastAsia" w:ascii="宋体" w:hAnsi="宋体" w:eastAsia="宋体" w:cs="宋体"/>
          <w:b/>
          <w:color w:val="auto"/>
          <w:kern w:val="0"/>
          <w:sz w:val="36"/>
          <w:szCs w:val="36"/>
          <w:highlight w:val="none"/>
          <w:lang w:bidi="ar"/>
        </w:rPr>
      </w:pPr>
      <w:r>
        <w:rPr>
          <w:rFonts w:hint="eastAsia" w:ascii="方正小标宋_GBK" w:hAnsi="方正小标宋_GBK" w:eastAsia="方正小标宋_GBK" w:cs="方正小标宋_GBK"/>
          <w:color w:val="auto"/>
          <w:sz w:val="44"/>
          <w:szCs w:val="44"/>
          <w:highlight w:val="none"/>
        </w:rPr>
        <w:t>项目已完成投资财务清单（参考）</w:t>
      </w:r>
    </w:p>
    <w:p>
      <w:pPr>
        <w:widowControl/>
        <w:spacing w:beforeLines="0" w:afterLines="0" w:line="440" w:lineRule="exact"/>
        <w:jc w:val="right"/>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单位：万元</w:t>
      </w:r>
    </w:p>
    <w:tbl>
      <w:tblPr>
        <w:tblStyle w:val="13"/>
        <w:tblW w:w="1394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42"/>
        <w:gridCol w:w="3540"/>
        <w:gridCol w:w="3930"/>
        <w:gridCol w:w="33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314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单位名称</w:t>
            </w:r>
          </w:p>
        </w:tc>
        <w:tc>
          <w:tcPr>
            <w:tcW w:w="10800" w:type="dxa"/>
            <w:gridSpan w:val="3"/>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spacing w:beforeLines="0" w:afterLines="0"/>
              <w:jc w:val="center"/>
              <w:rPr>
                <w:rFonts w:hint="eastAsia" w:ascii="宋体" w:hAnsi="宋体" w:eastAsia="宋体" w:cs="宋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314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项目名称</w:t>
            </w:r>
          </w:p>
        </w:tc>
        <w:tc>
          <w:tcPr>
            <w:tcW w:w="10800" w:type="dxa"/>
            <w:gridSpan w:val="3"/>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spacing w:beforeLines="0" w:afterLines="0"/>
              <w:jc w:val="center"/>
              <w:rPr>
                <w:rFonts w:hint="eastAsia" w:ascii="宋体" w:hAnsi="宋体" w:eastAsia="宋体" w:cs="宋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314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企业信用代码</w:t>
            </w:r>
          </w:p>
        </w:tc>
        <w:tc>
          <w:tcPr>
            <w:tcW w:w="10800" w:type="dxa"/>
            <w:gridSpan w:val="3"/>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314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项目</w:t>
            </w:r>
          </w:p>
        </w:tc>
        <w:tc>
          <w:tcPr>
            <w:tcW w:w="3540" w:type="dxa"/>
            <w:tcBorders>
              <w:top w:val="single" w:color="000000" w:sz="4" w:space="0"/>
              <w:left w:val="single" w:color="000000" w:sz="4" w:space="0"/>
              <w:bottom w:val="single" w:color="000000" w:sz="4" w:space="0"/>
              <w:right w:val="nil"/>
              <w:tl2br w:val="nil"/>
              <w:tr2bl w:val="nil"/>
            </w:tcBorders>
            <w:shd w:val="clear" w:color="auto" w:fill="auto"/>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预算金额</w:t>
            </w:r>
          </w:p>
        </w:tc>
        <w:tc>
          <w:tcPr>
            <w:tcW w:w="393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项目</w:t>
            </w:r>
          </w:p>
        </w:tc>
        <w:tc>
          <w:tcPr>
            <w:tcW w:w="33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2025年度投入额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314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ind w:firstLine="480" w:firstLineChars="200"/>
              <w:jc w:val="left"/>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1.人员费用</w:t>
            </w:r>
          </w:p>
        </w:tc>
        <w:tc>
          <w:tcPr>
            <w:tcW w:w="354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spacing w:beforeLines="0" w:afterLines="0"/>
              <w:jc w:val="right"/>
              <w:rPr>
                <w:rFonts w:hint="eastAsia" w:ascii="宋体" w:hAnsi="宋体" w:eastAsia="宋体" w:cs="宋体"/>
                <w:color w:val="auto"/>
                <w:sz w:val="24"/>
                <w:szCs w:val="24"/>
                <w:highlight w:val="none"/>
              </w:rPr>
            </w:pPr>
          </w:p>
        </w:tc>
        <w:tc>
          <w:tcPr>
            <w:tcW w:w="39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      1.人员费用</w:t>
            </w:r>
          </w:p>
        </w:tc>
        <w:tc>
          <w:tcPr>
            <w:tcW w:w="33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3142" w:type="dxa"/>
            <w:tcBorders>
              <w:top w:val="single" w:color="000000" w:sz="4" w:space="0"/>
              <w:left w:val="single" w:color="000000" w:sz="4" w:space="0"/>
              <w:bottom w:val="single" w:color="000000" w:sz="4" w:space="0"/>
              <w:right w:val="nil"/>
              <w:tl2br w:val="nil"/>
              <w:tr2bl w:val="nil"/>
            </w:tcBorders>
            <w:shd w:val="clear" w:color="auto" w:fill="FFFFFF"/>
            <w:noWrap/>
            <w:vAlign w:val="center"/>
          </w:tcPr>
          <w:p>
            <w:pPr>
              <w:widowControl/>
              <w:spacing w:beforeLines="0" w:afterLines="0" w:line="440" w:lineRule="exact"/>
              <w:ind w:firstLine="480" w:firstLineChars="200"/>
              <w:jc w:val="left"/>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2.设备租赁费用</w:t>
            </w:r>
          </w:p>
        </w:tc>
        <w:tc>
          <w:tcPr>
            <w:tcW w:w="354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spacing w:beforeLines="0" w:afterLines="0"/>
              <w:jc w:val="right"/>
              <w:rPr>
                <w:rFonts w:hint="eastAsia" w:ascii="宋体" w:hAnsi="宋体" w:eastAsia="宋体" w:cs="宋体"/>
                <w:color w:val="auto"/>
                <w:sz w:val="24"/>
                <w:szCs w:val="24"/>
                <w:highlight w:val="none"/>
              </w:rPr>
            </w:pPr>
          </w:p>
        </w:tc>
        <w:tc>
          <w:tcPr>
            <w:tcW w:w="39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      2.设备租赁费用</w:t>
            </w:r>
          </w:p>
        </w:tc>
        <w:tc>
          <w:tcPr>
            <w:tcW w:w="33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314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ind w:firstLine="480" w:firstLineChars="200"/>
              <w:jc w:val="left"/>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3.软硬件购置费用</w:t>
            </w:r>
          </w:p>
        </w:tc>
        <w:tc>
          <w:tcPr>
            <w:tcW w:w="3540" w:type="dxa"/>
            <w:tcBorders>
              <w:top w:val="single" w:color="000000" w:sz="4" w:space="0"/>
              <w:left w:val="single" w:color="000000" w:sz="4" w:space="0"/>
              <w:bottom w:val="nil"/>
              <w:right w:val="single" w:color="000000" w:sz="4" w:space="0"/>
              <w:tl2br w:val="nil"/>
              <w:tr2bl w:val="nil"/>
            </w:tcBorders>
            <w:shd w:val="clear" w:color="auto" w:fill="FFFFFF"/>
            <w:noWrap/>
            <w:vAlign w:val="center"/>
          </w:tcPr>
          <w:p>
            <w:pPr>
              <w:spacing w:beforeLines="0" w:afterLines="0"/>
              <w:rPr>
                <w:rFonts w:hint="eastAsia" w:ascii="宋体" w:hAnsi="宋体" w:eastAsia="宋体" w:cs="宋体"/>
                <w:color w:val="auto"/>
                <w:sz w:val="24"/>
                <w:szCs w:val="24"/>
                <w:highlight w:val="none"/>
              </w:rPr>
            </w:pPr>
          </w:p>
        </w:tc>
        <w:tc>
          <w:tcPr>
            <w:tcW w:w="39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      3.软硬件购置费用</w:t>
            </w:r>
          </w:p>
        </w:tc>
        <w:tc>
          <w:tcPr>
            <w:tcW w:w="33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314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ind w:firstLine="480" w:firstLineChars="200"/>
              <w:jc w:val="left"/>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4.其他费用</w:t>
            </w:r>
          </w:p>
        </w:tc>
        <w:tc>
          <w:tcPr>
            <w:tcW w:w="3540" w:type="dxa"/>
            <w:tcBorders>
              <w:top w:val="single" w:color="000000" w:sz="4" w:space="0"/>
              <w:left w:val="single" w:color="000000" w:sz="4" w:space="0"/>
              <w:bottom w:val="nil"/>
              <w:right w:val="single" w:color="000000" w:sz="4" w:space="0"/>
              <w:tl2br w:val="nil"/>
              <w:tr2bl w:val="nil"/>
            </w:tcBorders>
            <w:shd w:val="clear" w:color="auto" w:fill="FFFFFF"/>
            <w:noWrap/>
            <w:vAlign w:val="center"/>
          </w:tcPr>
          <w:p>
            <w:pPr>
              <w:spacing w:beforeLines="0" w:afterLines="0"/>
              <w:jc w:val="right"/>
              <w:rPr>
                <w:rFonts w:hint="eastAsia" w:ascii="宋体" w:hAnsi="宋体" w:eastAsia="宋体" w:cs="宋体"/>
                <w:color w:val="auto"/>
                <w:sz w:val="24"/>
                <w:szCs w:val="24"/>
                <w:highlight w:val="none"/>
              </w:rPr>
            </w:pPr>
          </w:p>
        </w:tc>
        <w:tc>
          <w:tcPr>
            <w:tcW w:w="39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      4.其他费用</w:t>
            </w:r>
          </w:p>
        </w:tc>
        <w:tc>
          <w:tcPr>
            <w:tcW w:w="33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3142" w:type="dxa"/>
            <w:tcBorders>
              <w:top w:val="single" w:color="000000" w:sz="4" w:space="0"/>
              <w:left w:val="single" w:color="000000" w:sz="4" w:space="0"/>
              <w:bottom w:val="single" w:color="000000" w:sz="4" w:space="0"/>
              <w:right w:val="nil"/>
              <w:tl2br w:val="nil"/>
              <w:tr2bl w:val="nil"/>
            </w:tcBorders>
            <w:shd w:val="clear" w:color="auto" w:fill="FFFFFF"/>
            <w:noWrap/>
            <w:vAlign w:val="center"/>
          </w:tcPr>
          <w:p>
            <w:pPr>
              <w:widowControl/>
              <w:spacing w:beforeLines="0" w:afterLines="0"/>
              <w:jc w:val="center"/>
              <w:textAlignment w:val="center"/>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lang w:bidi="ar"/>
              </w:rPr>
              <w:t>合   计</w:t>
            </w:r>
          </w:p>
        </w:tc>
        <w:tc>
          <w:tcPr>
            <w:tcW w:w="354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lang w:bidi="ar"/>
              </w:rPr>
              <w:t xml:space="preserve">0.00 </w:t>
            </w:r>
          </w:p>
        </w:tc>
        <w:tc>
          <w:tcPr>
            <w:tcW w:w="3930" w:type="dxa"/>
            <w:tcBorders>
              <w:top w:val="single" w:color="000000" w:sz="4" w:space="0"/>
              <w:left w:val="single" w:color="000000" w:sz="4" w:space="0"/>
              <w:bottom w:val="single" w:color="000000" w:sz="4" w:space="0"/>
              <w:right w:val="nil"/>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合   计</w:t>
            </w:r>
          </w:p>
        </w:tc>
        <w:tc>
          <w:tcPr>
            <w:tcW w:w="33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0.00 </w:t>
            </w:r>
          </w:p>
        </w:tc>
      </w:tr>
    </w:tbl>
    <w:p>
      <w:pPr>
        <w:spacing w:beforeLines="0" w:afterLines="0"/>
        <w:rPr>
          <w:rFonts w:hint="default" w:cs="仿宋_GB2312"/>
          <w:color w:val="auto"/>
          <w:sz w:val="32"/>
          <w:szCs w:val="32"/>
          <w:highlight w:val="none"/>
          <w:shd w:val="clear" w:color="auto" w:fill="FFFFFF"/>
        </w:rPr>
      </w:pPr>
    </w:p>
    <w:p>
      <w:pPr>
        <w:spacing w:beforeLines="0" w:afterLines="0" w:line="512"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附录6-1</w:t>
      </w:r>
    </w:p>
    <w:p>
      <w:pPr>
        <w:spacing w:beforeLines="0" w:afterLines="0"/>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参与人员的工资、津贴和奖金明细表（参考）</w:t>
      </w:r>
    </w:p>
    <w:tbl>
      <w:tblPr>
        <w:tblStyle w:val="13"/>
        <w:tblW w:w="1404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12"/>
        <w:gridCol w:w="1755"/>
        <w:gridCol w:w="2700"/>
        <w:gridCol w:w="1710"/>
        <w:gridCol w:w="2430"/>
        <w:gridCol w:w="1575"/>
        <w:gridCol w:w="1395"/>
        <w:gridCol w:w="1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77" w:type="dxa"/>
            <w:gridSpan w:val="4"/>
            <w:tcBorders>
              <w:top w:val="nil"/>
              <w:left w:val="nil"/>
              <w:bottom w:val="single" w:color="000000" w:sz="4" w:space="0"/>
              <w:right w:val="nil"/>
              <w:tl2br w:val="nil"/>
              <w:tr2bl w:val="nil"/>
            </w:tcBorders>
            <w:shd w:val="clear" w:color="auto" w:fill="FFFFFF"/>
            <w:noWrap/>
            <w:vAlign w:val="center"/>
          </w:tcPr>
          <w:p>
            <w:pPr>
              <w:widowControl/>
              <w:spacing w:beforeLines="0" w:afterLines="0" w:line="440" w:lineRule="exact"/>
              <w:jc w:val="left"/>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bidi="ar"/>
              </w:rPr>
              <w:t>项目单位：</w:t>
            </w:r>
          </w:p>
        </w:tc>
        <w:tc>
          <w:tcPr>
            <w:tcW w:w="6870" w:type="dxa"/>
            <w:gridSpan w:val="4"/>
            <w:tcBorders>
              <w:top w:val="nil"/>
              <w:left w:val="nil"/>
              <w:bottom w:val="nil"/>
              <w:right w:val="nil"/>
              <w:tl2br w:val="nil"/>
              <w:tr2bl w:val="nil"/>
            </w:tcBorders>
            <w:shd w:val="clear" w:color="auto" w:fill="FFFFFF"/>
            <w:noWrap/>
            <w:vAlign w:val="bottom"/>
          </w:tcPr>
          <w:p>
            <w:pPr>
              <w:widowControl/>
              <w:spacing w:beforeLines="0" w:afterLines="0" w:line="440" w:lineRule="exact"/>
              <w:jc w:val="right"/>
              <w:textAlignment w:val="center"/>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bidi="ar"/>
              </w:rPr>
              <w:t>单位：人民币元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1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pPr>
              <w:widowControl/>
              <w:spacing w:beforeLines="0" w:afterLines="0" w:line="440" w:lineRule="exact"/>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bidi="ar"/>
              </w:rPr>
              <w:t>序号</w:t>
            </w:r>
          </w:p>
        </w:tc>
        <w:tc>
          <w:tcPr>
            <w:tcW w:w="175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pPr>
              <w:widowControl/>
              <w:spacing w:beforeLines="0" w:afterLines="0" w:line="440" w:lineRule="exact"/>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bidi="ar"/>
              </w:rPr>
              <w:t>经费支出科目</w:t>
            </w:r>
          </w:p>
        </w:tc>
        <w:tc>
          <w:tcPr>
            <w:tcW w:w="270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bidi="ar"/>
              </w:rPr>
              <w:t>具体内容</w:t>
            </w:r>
          </w:p>
        </w:tc>
        <w:tc>
          <w:tcPr>
            <w:tcW w:w="171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bidi="ar"/>
              </w:rPr>
              <w:t>金额（元）</w:t>
            </w:r>
          </w:p>
        </w:tc>
        <w:tc>
          <w:tcPr>
            <w:tcW w:w="24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pPr>
              <w:widowControl/>
              <w:spacing w:beforeLines="0" w:afterLines="0" w:line="440" w:lineRule="exact"/>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bidi="ar"/>
              </w:rPr>
              <w:t>入账会计科目</w:t>
            </w:r>
          </w:p>
        </w:tc>
        <w:tc>
          <w:tcPr>
            <w:tcW w:w="157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pPr>
              <w:widowControl/>
              <w:spacing w:beforeLines="0" w:afterLines="0" w:line="440" w:lineRule="exact"/>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bidi="ar"/>
              </w:rPr>
              <w:t>凭证类型</w:t>
            </w:r>
          </w:p>
        </w:tc>
        <w:tc>
          <w:tcPr>
            <w:tcW w:w="139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pPr>
              <w:widowControl/>
              <w:spacing w:beforeLines="0" w:afterLines="0" w:line="440" w:lineRule="exact"/>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bidi="ar"/>
              </w:rPr>
              <w:t>凭证时间</w:t>
            </w:r>
          </w:p>
        </w:tc>
        <w:tc>
          <w:tcPr>
            <w:tcW w:w="147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widowControl/>
              <w:spacing w:beforeLines="0" w:afterLines="0" w:line="440" w:lineRule="exact"/>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bidi="ar"/>
              </w:rPr>
              <w:t>凭证编号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1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7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270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71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24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5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3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47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1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7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270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71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24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5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3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47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1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75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270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71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24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5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3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47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01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75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270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left"/>
              <w:rPr>
                <w:rFonts w:hint="eastAsia" w:ascii="黑体" w:hAnsi="黑体" w:eastAsia="黑体" w:cs="黑体"/>
                <w:color w:val="auto"/>
                <w:sz w:val="24"/>
                <w:szCs w:val="24"/>
                <w:highlight w:val="none"/>
              </w:rPr>
            </w:pPr>
          </w:p>
        </w:tc>
        <w:tc>
          <w:tcPr>
            <w:tcW w:w="171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rPr>
                <w:rFonts w:hint="eastAsia" w:ascii="黑体" w:hAnsi="黑体" w:eastAsia="黑体" w:cs="黑体"/>
                <w:color w:val="auto"/>
                <w:sz w:val="24"/>
                <w:szCs w:val="24"/>
                <w:highlight w:val="none"/>
              </w:rPr>
            </w:pPr>
          </w:p>
        </w:tc>
        <w:tc>
          <w:tcPr>
            <w:tcW w:w="243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left"/>
              <w:rPr>
                <w:rFonts w:hint="eastAsia" w:ascii="黑体" w:hAnsi="黑体" w:eastAsia="黑体" w:cs="黑体"/>
                <w:color w:val="auto"/>
                <w:sz w:val="24"/>
                <w:szCs w:val="24"/>
                <w:highlight w:val="none"/>
              </w:rPr>
            </w:pPr>
          </w:p>
        </w:tc>
        <w:tc>
          <w:tcPr>
            <w:tcW w:w="1575"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3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c>
          <w:tcPr>
            <w:tcW w:w="147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467"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b/>
                <w:color w:val="auto"/>
                <w:sz w:val="24"/>
                <w:szCs w:val="24"/>
                <w:highlight w:val="none"/>
              </w:rPr>
            </w:pPr>
            <w:r>
              <w:rPr>
                <w:rFonts w:hint="eastAsia" w:ascii="黑体" w:hAnsi="黑体" w:eastAsia="黑体" w:cs="黑体"/>
                <w:b/>
                <w:color w:val="auto"/>
                <w:kern w:val="0"/>
                <w:sz w:val="24"/>
                <w:szCs w:val="24"/>
                <w:highlight w:val="none"/>
                <w:lang w:bidi="ar"/>
              </w:rPr>
              <w:t>合计</w:t>
            </w:r>
          </w:p>
        </w:tc>
        <w:tc>
          <w:tcPr>
            <w:tcW w:w="171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right"/>
              <w:textAlignment w:val="center"/>
              <w:rPr>
                <w:rFonts w:hint="eastAsia" w:ascii="黑体" w:hAnsi="黑体" w:eastAsia="黑体" w:cs="黑体"/>
                <w:b/>
                <w:color w:val="auto"/>
                <w:sz w:val="24"/>
                <w:szCs w:val="24"/>
                <w:highlight w:val="none"/>
              </w:rPr>
            </w:pPr>
            <w:r>
              <w:rPr>
                <w:rFonts w:hint="eastAsia" w:ascii="黑体" w:hAnsi="黑体" w:eastAsia="黑体" w:cs="黑体"/>
                <w:b/>
                <w:color w:val="auto"/>
                <w:kern w:val="0"/>
                <w:sz w:val="24"/>
                <w:szCs w:val="24"/>
                <w:highlight w:val="none"/>
                <w:lang w:bidi="ar"/>
              </w:rPr>
              <w:t xml:space="preserve">0.00 </w:t>
            </w:r>
          </w:p>
        </w:tc>
        <w:tc>
          <w:tcPr>
            <w:tcW w:w="24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left"/>
              <w:rPr>
                <w:rFonts w:hint="eastAsia" w:ascii="黑体" w:hAnsi="黑体" w:eastAsia="黑体" w:cs="黑体"/>
                <w:b/>
                <w:color w:val="auto"/>
                <w:sz w:val="24"/>
                <w:szCs w:val="24"/>
                <w:highlight w:val="none"/>
              </w:rPr>
            </w:pPr>
          </w:p>
        </w:tc>
        <w:tc>
          <w:tcPr>
            <w:tcW w:w="15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b/>
                <w:color w:val="auto"/>
                <w:sz w:val="24"/>
                <w:szCs w:val="24"/>
                <w:highlight w:val="none"/>
              </w:rPr>
            </w:pPr>
          </w:p>
        </w:tc>
        <w:tc>
          <w:tcPr>
            <w:tcW w:w="13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rPr>
                <w:rFonts w:hint="eastAsia" w:ascii="黑体" w:hAnsi="黑体" w:eastAsia="黑体" w:cs="黑体"/>
                <w:b/>
                <w:color w:val="auto"/>
                <w:sz w:val="24"/>
                <w:szCs w:val="24"/>
                <w:highlight w:val="none"/>
              </w:rPr>
            </w:pPr>
          </w:p>
        </w:tc>
        <w:tc>
          <w:tcPr>
            <w:tcW w:w="147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rPr>
                <w:rFonts w:hint="eastAsia" w:ascii="黑体" w:hAnsi="黑体" w:eastAsia="黑体" w:cs="黑体"/>
                <w:b/>
                <w:color w:val="auto"/>
                <w:sz w:val="24"/>
                <w:szCs w:val="24"/>
                <w:highlight w:val="none"/>
              </w:rPr>
            </w:pPr>
          </w:p>
        </w:tc>
      </w:tr>
    </w:tbl>
    <w:p>
      <w:pPr>
        <w:spacing w:beforeLines="0" w:afterLines="0"/>
        <w:rPr>
          <w:rFonts w:hint="eastAsia" w:ascii="仿宋_GB2312" w:hAnsi="仿宋_GB2312" w:cs="仿宋_GB2312"/>
          <w:color w:val="auto"/>
          <w:kern w:val="0"/>
          <w:sz w:val="32"/>
          <w:szCs w:val="32"/>
          <w:highlight w:val="none"/>
        </w:rPr>
      </w:pPr>
      <w:r>
        <w:rPr>
          <w:rFonts w:hint="eastAsia" w:ascii="仿宋_GB2312" w:hAnsi="仿宋_GB2312" w:cs="仿宋_GB2312"/>
          <w:color w:val="auto"/>
          <w:kern w:val="0"/>
          <w:sz w:val="32"/>
          <w:szCs w:val="32"/>
          <w:highlight w:val="none"/>
        </w:rPr>
        <w:br w:type="page"/>
      </w:r>
    </w:p>
    <w:p>
      <w:pPr>
        <w:spacing w:beforeLines="0" w:afterLines="0" w:line="512"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附录6-2</w:t>
      </w:r>
    </w:p>
    <w:p>
      <w:pPr>
        <w:spacing w:beforeLines="0" w:afterLines="0"/>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人员费清单（参考）</w:t>
      </w:r>
    </w:p>
    <w:p>
      <w:pPr>
        <w:spacing w:beforeLines="0" w:afterLines="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项目单位：</w:t>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单位：人民币 元</w:t>
      </w:r>
    </w:p>
    <w:tbl>
      <w:tblPr>
        <w:tblStyle w:val="13"/>
        <w:tblW w:w="142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65"/>
        <w:gridCol w:w="2519"/>
        <w:gridCol w:w="1717"/>
        <w:gridCol w:w="2727"/>
        <w:gridCol w:w="3738"/>
        <w:gridCol w:w="20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0" w:type="auto"/>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序号</w:t>
            </w:r>
          </w:p>
        </w:tc>
        <w:tc>
          <w:tcPr>
            <w:tcW w:w="2519"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项目研发人员姓名</w:t>
            </w:r>
          </w:p>
        </w:tc>
        <w:tc>
          <w:tcPr>
            <w:tcW w:w="0" w:type="auto"/>
            <w:gridSpan w:val="2"/>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 2025年度 </w:t>
            </w:r>
          </w:p>
        </w:tc>
        <w:tc>
          <w:tcPr>
            <w:tcW w:w="0" w:type="auto"/>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 项目分摊总计 </w:t>
            </w:r>
          </w:p>
        </w:tc>
        <w:tc>
          <w:tcPr>
            <w:tcW w:w="2099"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0" w:type="auto"/>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2519"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 工资 </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 五险一金 </w:t>
            </w:r>
          </w:p>
        </w:tc>
        <w:tc>
          <w:tcPr>
            <w:tcW w:w="0" w:type="auto"/>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2099"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single" w:color="auto"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2099" w:type="dxa"/>
            <w:tcBorders>
              <w:top w:val="single" w:color="000000" w:sz="4" w:space="0"/>
              <w:left w:val="single" w:color="000000" w:sz="4" w:space="0"/>
              <w:bottom w:val="single" w:color="auto" w:sz="4" w:space="0"/>
              <w:right w:val="single" w:color="000000"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single" w:color="000000" w:sz="4" w:space="0"/>
              <w:right w:val="single" w:color="auto"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auto" w:sz="4" w:space="0"/>
              <w:left w:val="single" w:color="auto" w:sz="4" w:space="0"/>
              <w:bottom w:val="single" w:color="auto" w:sz="4" w:space="0"/>
              <w:right w:val="single" w:color="auto"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209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single" w:color="000000" w:sz="4" w:space="0"/>
              <w:right w:val="single" w:color="auto"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auto" w:sz="4" w:space="0"/>
              <w:left w:val="single" w:color="auto" w:sz="4" w:space="0"/>
              <w:bottom w:val="single" w:color="auto" w:sz="4" w:space="0"/>
              <w:right w:val="single" w:color="auto"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209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0" w:type="auto"/>
            <w:tcBorders>
              <w:top w:val="single" w:color="000000" w:sz="4" w:space="0"/>
              <w:left w:val="single" w:color="000000" w:sz="4" w:space="0"/>
              <w:bottom w:val="nil"/>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nil"/>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nil"/>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000000" w:sz="4" w:space="0"/>
              <w:left w:val="single" w:color="000000" w:sz="4" w:space="0"/>
              <w:bottom w:val="nil"/>
              <w:right w:val="single" w:color="auto"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0" w:type="auto"/>
            <w:tcBorders>
              <w:top w:val="single" w:color="auto" w:sz="4" w:space="0"/>
              <w:left w:val="single" w:color="auto" w:sz="4" w:space="0"/>
              <w:bottom w:val="single" w:color="auto" w:sz="4" w:space="0"/>
              <w:right w:val="single" w:color="auto"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c>
          <w:tcPr>
            <w:tcW w:w="209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0" w:type="auto"/>
            <w:gridSpan w:val="2"/>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合计</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0.00 </w:t>
            </w:r>
          </w:p>
        </w:tc>
        <w:tc>
          <w:tcPr>
            <w:tcW w:w="0" w:type="auto"/>
            <w:tcBorders>
              <w:top w:val="single" w:color="000000" w:sz="4" w:space="0"/>
              <w:left w:val="single" w:color="000000" w:sz="4" w:space="0"/>
              <w:bottom w:val="single" w:color="000000" w:sz="4" w:space="0"/>
              <w:right w:val="single" w:color="auto"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0.00 </w:t>
            </w:r>
          </w:p>
        </w:tc>
        <w:tc>
          <w:tcPr>
            <w:tcW w:w="0" w:type="auto"/>
            <w:tcBorders>
              <w:top w:val="single" w:color="auto" w:sz="4" w:space="0"/>
              <w:left w:val="single" w:color="auto" w:sz="4" w:space="0"/>
              <w:bottom w:val="single" w:color="auto" w:sz="4" w:space="0"/>
              <w:right w:val="single" w:color="auto"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 xml:space="preserve">0.00 </w:t>
            </w:r>
          </w:p>
        </w:tc>
        <w:tc>
          <w:tcPr>
            <w:tcW w:w="209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kern w:val="0"/>
                <w:sz w:val="24"/>
                <w:szCs w:val="24"/>
                <w:highlight w:val="none"/>
                <w:lang w:bidi="ar"/>
              </w:rPr>
            </w:pPr>
          </w:p>
        </w:tc>
      </w:tr>
    </w:tbl>
    <w:p>
      <w:pPr>
        <w:spacing w:beforeLines="0" w:afterLines="0"/>
        <w:rPr>
          <w:rFonts w:hint="eastAsia" w:ascii="仿宋_GB2312" w:hAnsi="仿宋_GB2312" w:cs="仿宋_GB2312"/>
          <w:color w:val="auto"/>
          <w:kern w:val="0"/>
          <w:sz w:val="32"/>
          <w:szCs w:val="32"/>
          <w:highlight w:val="none"/>
        </w:rPr>
      </w:pPr>
      <w:r>
        <w:rPr>
          <w:rFonts w:hint="eastAsia" w:ascii="仿宋_GB2312" w:hAnsi="仿宋_GB2312" w:cs="仿宋_GB2312"/>
          <w:color w:val="auto"/>
          <w:kern w:val="0"/>
          <w:sz w:val="32"/>
          <w:szCs w:val="32"/>
          <w:highlight w:val="none"/>
        </w:rPr>
        <w:br w:type="page"/>
      </w:r>
    </w:p>
    <w:p>
      <w:pPr>
        <w:spacing w:beforeLines="0" w:afterLines="0" w:line="512"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附录6-3</w:t>
      </w:r>
    </w:p>
    <w:p>
      <w:pPr>
        <w:spacing w:beforeLines="0" w:afterLines="0"/>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设备租赁费用清单（参考）</w:t>
      </w:r>
    </w:p>
    <w:tbl>
      <w:tblPr>
        <w:tblStyle w:val="13"/>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6"/>
        <w:gridCol w:w="1176"/>
        <w:gridCol w:w="1176"/>
        <w:gridCol w:w="1176"/>
        <w:gridCol w:w="1656"/>
        <w:gridCol w:w="1176"/>
        <w:gridCol w:w="1176"/>
        <w:gridCol w:w="1656"/>
        <w:gridCol w:w="1176"/>
        <w:gridCol w:w="1656"/>
        <w:gridCol w:w="11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0" w:type="auto"/>
            <w:gridSpan w:val="3"/>
            <w:tcBorders>
              <w:top w:val="nil"/>
              <w:left w:val="nil"/>
              <w:bottom w:val="nil"/>
              <w:right w:val="nil"/>
              <w:tl2br w:val="nil"/>
              <w:tr2bl w:val="nil"/>
            </w:tcBorders>
            <w:noWrap/>
            <w:vAlign w:val="center"/>
          </w:tcPr>
          <w:p>
            <w:pPr>
              <w:spacing w:beforeLines="0" w:afterLines="0" w:line="400" w:lineRule="exact"/>
              <w:jc w:val="left"/>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项目单位：</w:t>
            </w:r>
          </w:p>
        </w:tc>
        <w:tc>
          <w:tcPr>
            <w:tcW w:w="0" w:type="auto"/>
            <w:tcBorders>
              <w:top w:val="nil"/>
              <w:left w:val="nil"/>
              <w:bottom w:val="nil"/>
              <w:right w:val="nil"/>
              <w:tl2br w:val="nil"/>
              <w:tr2bl w:val="nil"/>
            </w:tcBorders>
            <w:noWrap/>
            <w:vAlign w:val="center"/>
          </w:tcPr>
          <w:p>
            <w:pPr>
              <w:spacing w:beforeLines="0" w:afterLines="0"/>
              <w:rPr>
                <w:rFonts w:hint="eastAsia" w:ascii="宋体" w:hAnsi="宋体" w:eastAsia="宋体" w:cs="宋体"/>
                <w:color w:val="auto"/>
                <w:sz w:val="24"/>
                <w:szCs w:val="24"/>
                <w:highlight w:val="none"/>
              </w:rPr>
            </w:pPr>
          </w:p>
        </w:tc>
        <w:tc>
          <w:tcPr>
            <w:tcW w:w="0" w:type="auto"/>
            <w:tcBorders>
              <w:top w:val="nil"/>
              <w:left w:val="nil"/>
              <w:bottom w:val="nil"/>
              <w:right w:val="nil"/>
              <w:tl2br w:val="nil"/>
              <w:tr2bl w:val="nil"/>
            </w:tcBorders>
            <w:noWrap/>
            <w:vAlign w:val="center"/>
          </w:tcPr>
          <w:p>
            <w:pPr>
              <w:spacing w:beforeLines="0" w:afterLines="0"/>
              <w:rPr>
                <w:rFonts w:hint="eastAsia" w:ascii="宋体" w:hAnsi="宋体" w:eastAsia="宋体" w:cs="宋体"/>
                <w:color w:val="auto"/>
                <w:sz w:val="24"/>
                <w:szCs w:val="24"/>
                <w:highlight w:val="none"/>
              </w:rPr>
            </w:pPr>
          </w:p>
        </w:tc>
        <w:tc>
          <w:tcPr>
            <w:tcW w:w="0" w:type="auto"/>
            <w:tcBorders>
              <w:top w:val="nil"/>
              <w:left w:val="nil"/>
              <w:bottom w:val="nil"/>
              <w:right w:val="nil"/>
              <w:tl2br w:val="nil"/>
              <w:tr2bl w:val="nil"/>
            </w:tcBorders>
            <w:noWrap/>
            <w:vAlign w:val="center"/>
          </w:tcPr>
          <w:p>
            <w:pPr>
              <w:spacing w:beforeLines="0" w:afterLines="0"/>
              <w:rPr>
                <w:rFonts w:hint="eastAsia" w:ascii="宋体" w:hAnsi="宋体" w:eastAsia="宋体" w:cs="宋体"/>
                <w:color w:val="auto"/>
                <w:sz w:val="24"/>
                <w:szCs w:val="24"/>
                <w:highlight w:val="none"/>
              </w:rPr>
            </w:pPr>
          </w:p>
        </w:tc>
        <w:tc>
          <w:tcPr>
            <w:tcW w:w="0" w:type="auto"/>
            <w:gridSpan w:val="5"/>
            <w:tcBorders>
              <w:top w:val="nil"/>
              <w:left w:val="nil"/>
              <w:bottom w:val="nil"/>
              <w:right w:val="nil"/>
              <w:tl2br w:val="nil"/>
              <w:tr2bl w:val="nil"/>
            </w:tcBorders>
            <w:noWrap/>
            <w:vAlign w:val="center"/>
          </w:tcPr>
          <w:p>
            <w:pPr>
              <w:spacing w:beforeLines="0" w:afterLines="0" w:line="400" w:lineRule="exact"/>
              <w:jc w:val="right"/>
              <w:rPr>
                <w:rFonts w:hint="eastAsia" w:ascii="宋体" w:hAnsi="宋体" w:eastAsia="宋体" w:cs="宋体"/>
                <w:color w:val="auto"/>
                <w:sz w:val="24"/>
                <w:szCs w:val="24"/>
                <w:highlight w:val="none"/>
              </w:rPr>
            </w:pPr>
            <w:r>
              <w:rPr>
                <w:rFonts w:hint="eastAsia" w:ascii="黑体" w:hAnsi="黑体" w:eastAsia="黑体" w:cs="黑体"/>
                <w:color w:val="auto"/>
                <w:kern w:val="0"/>
                <w:sz w:val="24"/>
                <w:szCs w:val="24"/>
                <w:highlight w:val="none"/>
                <w:lang w:bidi="ar"/>
              </w:rPr>
              <w:t>单位：人民币元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序号</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设备名称</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设备型号</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合同金额</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入账会计科目</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凭证时间</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凭证编号</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项目分摊金额</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付款时间</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付款凭证编号</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付款金额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lang w:bidi="ar"/>
              </w:rPr>
              <w:t>合计</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jc w:val="right"/>
              <w:textAlignment w:val="center"/>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lang w:bidi="ar"/>
              </w:rPr>
              <w:t xml:space="preserve">    </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b/>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jc w:val="right"/>
              <w:textAlignment w:val="center"/>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lang w:bidi="ar"/>
              </w:rPr>
              <w:t xml:space="preserve">   </w:t>
            </w:r>
          </w:p>
        </w:tc>
      </w:tr>
    </w:tbl>
    <w:p>
      <w:pPr>
        <w:spacing w:beforeLines="0" w:afterLines="0"/>
        <w:rPr>
          <w:rFonts w:hint="eastAsia" w:ascii="仿宋_GB2312" w:hAnsi="仿宋_GB2312" w:cs="仿宋_GB2312"/>
          <w:color w:val="auto"/>
          <w:kern w:val="0"/>
          <w:sz w:val="32"/>
          <w:szCs w:val="32"/>
          <w:highlight w:val="none"/>
        </w:rPr>
      </w:pPr>
      <w:r>
        <w:rPr>
          <w:rFonts w:hint="eastAsia" w:ascii="仿宋_GB2312" w:hAnsi="仿宋_GB2312" w:cs="仿宋_GB2312"/>
          <w:color w:val="auto"/>
          <w:kern w:val="0"/>
          <w:sz w:val="32"/>
          <w:szCs w:val="32"/>
          <w:highlight w:val="none"/>
        </w:rPr>
        <w:br w:type="page"/>
      </w:r>
    </w:p>
    <w:p>
      <w:pPr>
        <w:spacing w:beforeLines="0" w:afterLines="0" w:line="512"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附录6-4</w:t>
      </w:r>
    </w:p>
    <w:p>
      <w:pPr>
        <w:spacing w:beforeLines="0" w:afterLines="0"/>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软硬件购置费用清单（参考）</w:t>
      </w:r>
    </w:p>
    <w:p>
      <w:pPr>
        <w:spacing w:beforeLines="0" w:afterLines="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项目单位：</w:t>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单位：人民币 元</w:t>
      </w:r>
    </w:p>
    <w:tbl>
      <w:tblPr>
        <w:tblStyle w:val="13"/>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6"/>
        <w:gridCol w:w="1656"/>
        <w:gridCol w:w="1015"/>
        <w:gridCol w:w="1176"/>
        <w:gridCol w:w="1309"/>
        <w:gridCol w:w="1176"/>
        <w:gridCol w:w="1015"/>
        <w:gridCol w:w="1015"/>
        <w:gridCol w:w="1015"/>
        <w:gridCol w:w="1176"/>
        <w:gridCol w:w="1656"/>
        <w:gridCol w:w="11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序号</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经费支出科目</w:t>
            </w:r>
          </w:p>
        </w:tc>
        <w:tc>
          <w:tcPr>
            <w:tcW w:w="101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设备名称</w:t>
            </w:r>
          </w:p>
        </w:tc>
        <w:tc>
          <w:tcPr>
            <w:tcW w:w="1176"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设备型号</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数量</w:t>
            </w:r>
            <w:r>
              <w:rPr>
                <w:rFonts w:hint="eastAsia" w:ascii="黑体" w:hAnsi="黑体" w:eastAsia="黑体" w:cs="黑体"/>
                <w:color w:val="auto"/>
                <w:kern w:val="0"/>
                <w:sz w:val="24"/>
                <w:szCs w:val="24"/>
                <w:highlight w:val="none"/>
                <w:lang w:bidi="ar"/>
              </w:rPr>
              <w:br w:type="textWrapping"/>
            </w:r>
            <w:r>
              <w:rPr>
                <w:rFonts w:hint="eastAsia" w:ascii="黑体" w:hAnsi="黑体" w:eastAsia="黑体" w:cs="黑体"/>
                <w:color w:val="auto"/>
                <w:kern w:val="0"/>
                <w:sz w:val="24"/>
                <w:szCs w:val="24"/>
                <w:highlight w:val="none"/>
                <w:lang w:bidi="ar"/>
              </w:rPr>
              <w:t xml:space="preserve">（台、件） </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合同金额</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凭证时间</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凭证编号</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入账金额</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付款时间</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付款凭证编号</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付款金额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101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beforeLines="0" w:afterLines="0"/>
              <w:jc w:val="center"/>
              <w:rPr>
                <w:rFonts w:hint="eastAsia" w:ascii="宋体" w:hAnsi="宋体" w:eastAsia="宋体" w:cs="宋体"/>
                <w:color w:val="auto"/>
                <w:sz w:val="20"/>
                <w:szCs w:val="20"/>
                <w:highlight w:val="none"/>
              </w:rPr>
            </w:pPr>
          </w:p>
        </w:tc>
        <w:tc>
          <w:tcPr>
            <w:tcW w:w="1176"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left"/>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right"/>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101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beforeLines="0" w:afterLines="0"/>
              <w:jc w:val="center"/>
              <w:rPr>
                <w:rFonts w:hint="eastAsia" w:ascii="宋体" w:hAnsi="宋体" w:eastAsia="宋体" w:cs="宋体"/>
                <w:color w:val="auto"/>
                <w:sz w:val="20"/>
                <w:szCs w:val="20"/>
                <w:highlight w:val="none"/>
              </w:rPr>
            </w:pPr>
          </w:p>
        </w:tc>
        <w:tc>
          <w:tcPr>
            <w:tcW w:w="1176"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left"/>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right"/>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101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beforeLines="0" w:afterLines="0"/>
              <w:jc w:val="center"/>
              <w:rPr>
                <w:rFonts w:hint="eastAsia" w:ascii="宋体" w:hAnsi="宋体" w:eastAsia="宋体" w:cs="宋体"/>
                <w:color w:val="auto"/>
                <w:sz w:val="20"/>
                <w:szCs w:val="20"/>
                <w:highlight w:val="none"/>
              </w:rPr>
            </w:pPr>
          </w:p>
        </w:tc>
        <w:tc>
          <w:tcPr>
            <w:tcW w:w="1176"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left"/>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right"/>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101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beforeLines="0" w:afterLines="0"/>
              <w:jc w:val="center"/>
              <w:rPr>
                <w:rFonts w:hint="eastAsia" w:ascii="宋体" w:hAnsi="宋体" w:eastAsia="宋体" w:cs="宋体"/>
                <w:color w:val="auto"/>
                <w:sz w:val="20"/>
                <w:szCs w:val="20"/>
                <w:highlight w:val="none"/>
              </w:rPr>
            </w:pPr>
          </w:p>
        </w:tc>
        <w:tc>
          <w:tcPr>
            <w:tcW w:w="1176"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left"/>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right"/>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101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beforeLines="0" w:afterLines="0"/>
              <w:jc w:val="center"/>
              <w:rPr>
                <w:rFonts w:hint="eastAsia" w:ascii="宋体" w:hAnsi="宋体" w:eastAsia="宋体" w:cs="宋体"/>
                <w:color w:val="auto"/>
                <w:sz w:val="20"/>
                <w:szCs w:val="20"/>
                <w:highlight w:val="none"/>
              </w:rPr>
            </w:pPr>
          </w:p>
        </w:tc>
        <w:tc>
          <w:tcPr>
            <w:tcW w:w="1176"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left"/>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right"/>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0" w:type="auto"/>
            <w:gridSpan w:val="4"/>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beforeLines="0" w:afterLines="0"/>
              <w:jc w:val="center"/>
              <w:textAlignment w:val="center"/>
              <w:rPr>
                <w:rFonts w:hint="eastAsia" w:ascii="宋体" w:hAnsi="宋体" w:eastAsia="宋体" w:cs="宋体"/>
                <w:b/>
                <w:color w:val="auto"/>
                <w:kern w:val="0"/>
                <w:sz w:val="24"/>
                <w:szCs w:val="24"/>
                <w:highlight w:val="none"/>
                <w:lang w:bidi="ar"/>
              </w:rPr>
            </w:pPr>
            <w:r>
              <w:rPr>
                <w:rFonts w:hint="eastAsia" w:ascii="宋体" w:hAnsi="宋体" w:eastAsia="宋体" w:cs="宋体"/>
                <w:b/>
                <w:color w:val="auto"/>
                <w:kern w:val="0"/>
                <w:sz w:val="24"/>
                <w:szCs w:val="24"/>
                <w:highlight w:val="none"/>
                <w:lang w:bidi="ar"/>
              </w:rPr>
              <w:t>合计</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b/>
                <w:color w:val="auto"/>
                <w:sz w:val="24"/>
                <w:szCs w:val="24"/>
                <w:highlight w:val="none"/>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right"/>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b/>
                <w:color w:val="auto"/>
                <w:sz w:val="24"/>
                <w:szCs w:val="24"/>
                <w:highlight w:val="none"/>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b/>
                <w:color w:val="auto"/>
                <w:sz w:val="24"/>
                <w:szCs w:val="24"/>
                <w:highlight w:val="none"/>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b/>
                <w:color w:val="auto"/>
                <w:sz w:val="24"/>
                <w:szCs w:val="24"/>
                <w:highlight w:val="none"/>
              </w:rPr>
              <w:t>/</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bl>
    <w:p>
      <w:pPr>
        <w:spacing w:beforeLines="0" w:afterLines="0"/>
        <w:rPr>
          <w:rFonts w:hint="eastAsia" w:ascii="仿宋_GB2312" w:hAnsi="仿宋_GB2312" w:cs="仿宋_GB2312"/>
          <w:color w:val="auto"/>
          <w:kern w:val="0"/>
          <w:sz w:val="32"/>
          <w:szCs w:val="32"/>
          <w:highlight w:val="none"/>
        </w:rPr>
      </w:pPr>
      <w:r>
        <w:rPr>
          <w:rFonts w:hint="eastAsia" w:ascii="仿宋_GB2312" w:hAnsi="仿宋_GB2312" w:cs="仿宋_GB2312"/>
          <w:color w:val="auto"/>
          <w:kern w:val="0"/>
          <w:sz w:val="32"/>
          <w:szCs w:val="32"/>
          <w:highlight w:val="none"/>
        </w:rPr>
        <w:br w:type="page"/>
      </w:r>
    </w:p>
    <w:p>
      <w:pPr>
        <w:spacing w:beforeLines="0" w:afterLines="0" w:line="512"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附录6-5</w:t>
      </w:r>
    </w:p>
    <w:p>
      <w:pPr>
        <w:spacing w:beforeLines="0" w:afterLines="0"/>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其他费用清单（参考）</w:t>
      </w:r>
    </w:p>
    <w:p>
      <w:pPr>
        <w:spacing w:beforeLines="0" w:afterLines="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项目单位：</w:t>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单位：人民币 元</w:t>
      </w:r>
    </w:p>
    <w:tbl>
      <w:tblPr>
        <w:tblStyle w:val="13"/>
        <w:tblW w:w="139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30"/>
        <w:gridCol w:w="1721"/>
        <w:gridCol w:w="1642"/>
        <w:gridCol w:w="1318"/>
        <w:gridCol w:w="2006"/>
        <w:gridCol w:w="2210"/>
        <w:gridCol w:w="1297"/>
        <w:gridCol w:w="2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143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序号</w:t>
            </w:r>
          </w:p>
        </w:tc>
        <w:tc>
          <w:tcPr>
            <w:tcW w:w="1721"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经费支出科目</w:t>
            </w:r>
          </w:p>
        </w:tc>
        <w:tc>
          <w:tcPr>
            <w:tcW w:w="164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具体内容</w:t>
            </w:r>
          </w:p>
        </w:tc>
        <w:tc>
          <w:tcPr>
            <w:tcW w:w="1318"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金额（元）</w:t>
            </w:r>
          </w:p>
        </w:tc>
        <w:tc>
          <w:tcPr>
            <w:tcW w:w="2006"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入账会计科目</w:t>
            </w:r>
          </w:p>
        </w:tc>
        <w:tc>
          <w:tcPr>
            <w:tcW w:w="2210"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凭证类型</w:t>
            </w:r>
          </w:p>
        </w:tc>
        <w:tc>
          <w:tcPr>
            <w:tcW w:w="1297"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凭证时间</w:t>
            </w:r>
          </w:p>
        </w:tc>
        <w:tc>
          <w:tcPr>
            <w:tcW w:w="2352"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pPr>
              <w:spacing w:beforeLines="0" w:afterLines="0" w:line="400" w:lineRule="exact"/>
              <w:jc w:val="center"/>
              <w:rPr>
                <w:rFonts w:hint="eastAsia" w:ascii="黑体" w:hAnsi="黑体" w:eastAsia="黑体" w:cs="黑体"/>
                <w:color w:val="auto"/>
                <w:kern w:val="0"/>
                <w:sz w:val="24"/>
                <w:szCs w:val="24"/>
                <w:highlight w:val="none"/>
                <w:lang w:bidi="ar"/>
              </w:rPr>
            </w:pPr>
            <w:r>
              <w:rPr>
                <w:rFonts w:hint="eastAsia" w:ascii="黑体" w:hAnsi="黑体" w:eastAsia="黑体" w:cs="黑体"/>
                <w:color w:val="auto"/>
                <w:kern w:val="0"/>
                <w:sz w:val="24"/>
                <w:szCs w:val="24"/>
                <w:highlight w:val="none"/>
                <w:lang w:bidi="ar"/>
              </w:rPr>
              <w:t>凭证编号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4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721"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left"/>
              <w:rPr>
                <w:rFonts w:hint="eastAsia" w:ascii="宋体" w:hAnsi="宋体" w:eastAsia="宋体" w:cs="宋体"/>
                <w:color w:val="auto"/>
                <w:sz w:val="20"/>
                <w:szCs w:val="20"/>
                <w:highlight w:val="none"/>
              </w:rPr>
            </w:pPr>
          </w:p>
        </w:tc>
        <w:tc>
          <w:tcPr>
            <w:tcW w:w="164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131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200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2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2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35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721"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left"/>
              <w:rPr>
                <w:rFonts w:hint="eastAsia" w:ascii="宋体" w:hAnsi="宋体" w:eastAsia="宋体" w:cs="宋体"/>
                <w:color w:val="auto"/>
                <w:sz w:val="20"/>
                <w:szCs w:val="20"/>
                <w:highlight w:val="none"/>
              </w:rPr>
            </w:pPr>
          </w:p>
        </w:tc>
        <w:tc>
          <w:tcPr>
            <w:tcW w:w="164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131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200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2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2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35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4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721"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left"/>
              <w:rPr>
                <w:rFonts w:hint="eastAsia" w:ascii="宋体" w:hAnsi="宋体" w:eastAsia="宋体" w:cs="宋体"/>
                <w:color w:val="auto"/>
                <w:sz w:val="20"/>
                <w:szCs w:val="20"/>
                <w:highlight w:val="none"/>
              </w:rPr>
            </w:pPr>
          </w:p>
        </w:tc>
        <w:tc>
          <w:tcPr>
            <w:tcW w:w="164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131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200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2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2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35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14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721"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left"/>
              <w:rPr>
                <w:rFonts w:hint="eastAsia" w:ascii="宋体" w:hAnsi="宋体" w:eastAsia="宋体" w:cs="宋体"/>
                <w:color w:val="auto"/>
                <w:sz w:val="20"/>
                <w:szCs w:val="20"/>
                <w:highlight w:val="none"/>
              </w:rPr>
            </w:pPr>
          </w:p>
        </w:tc>
        <w:tc>
          <w:tcPr>
            <w:tcW w:w="164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131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200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2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2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35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4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721"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left"/>
              <w:rPr>
                <w:rFonts w:hint="eastAsia" w:ascii="宋体" w:hAnsi="宋体" w:eastAsia="宋体" w:cs="宋体"/>
                <w:color w:val="auto"/>
                <w:sz w:val="20"/>
                <w:szCs w:val="20"/>
                <w:highlight w:val="none"/>
              </w:rPr>
            </w:pPr>
          </w:p>
        </w:tc>
        <w:tc>
          <w:tcPr>
            <w:tcW w:w="164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131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200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2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2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35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14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721"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left"/>
              <w:rPr>
                <w:rFonts w:hint="eastAsia" w:ascii="宋体" w:hAnsi="宋体" w:eastAsia="宋体" w:cs="宋体"/>
                <w:color w:val="auto"/>
                <w:sz w:val="20"/>
                <w:szCs w:val="20"/>
                <w:highlight w:val="none"/>
              </w:rPr>
            </w:pPr>
          </w:p>
        </w:tc>
        <w:tc>
          <w:tcPr>
            <w:tcW w:w="164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宋体" w:hAnsi="宋体" w:eastAsia="宋体" w:cs="宋体"/>
                <w:color w:val="auto"/>
                <w:sz w:val="20"/>
                <w:szCs w:val="20"/>
                <w:highlight w:val="none"/>
              </w:rPr>
            </w:pPr>
          </w:p>
        </w:tc>
        <w:tc>
          <w:tcPr>
            <w:tcW w:w="131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200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2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宋体" w:hAnsi="宋体" w:eastAsia="宋体" w:cs="宋体"/>
                <w:color w:val="auto"/>
                <w:sz w:val="20"/>
                <w:szCs w:val="20"/>
                <w:highlight w:val="none"/>
              </w:rPr>
            </w:pPr>
          </w:p>
        </w:tc>
        <w:tc>
          <w:tcPr>
            <w:tcW w:w="129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宋体"/>
                <w:color w:val="auto"/>
                <w:sz w:val="20"/>
                <w:szCs w:val="20"/>
                <w:highlight w:val="none"/>
              </w:rPr>
            </w:pPr>
          </w:p>
        </w:tc>
        <w:tc>
          <w:tcPr>
            <w:tcW w:w="2352" w:type="dxa"/>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rPr>
                <w:rFonts w:hint="eastAsia" w:ascii="宋体" w:hAnsi="宋体" w:eastAsia="宋体" w:cs="宋体"/>
                <w:color w:val="auto"/>
                <w:sz w:val="20"/>
                <w:szCs w:val="20"/>
                <w:highlight w:val="none"/>
              </w:rPr>
            </w:pPr>
          </w:p>
        </w:tc>
      </w:tr>
    </w:tbl>
    <w:p>
      <w:pPr>
        <w:spacing w:beforeLines="0" w:afterLines="0"/>
        <w:rPr>
          <w:rFonts w:hint="eastAsia" w:ascii="仿宋_GB2312" w:hAnsi="仿宋_GB2312" w:cs="仿宋_GB2312"/>
          <w:color w:val="auto"/>
          <w:kern w:val="0"/>
          <w:sz w:val="32"/>
          <w:szCs w:val="32"/>
          <w:highlight w:val="none"/>
        </w:rPr>
      </w:pPr>
      <w:r>
        <w:rPr>
          <w:rFonts w:hint="eastAsia" w:ascii="仿宋_GB2312" w:hAnsi="仿宋_GB2312" w:cs="仿宋_GB2312"/>
          <w:color w:val="auto"/>
          <w:kern w:val="0"/>
          <w:sz w:val="32"/>
          <w:szCs w:val="32"/>
          <w:highlight w:val="none"/>
        </w:rPr>
        <w:br w:type="page"/>
      </w:r>
    </w:p>
    <w:p>
      <w:pPr>
        <w:spacing w:beforeLines="0" w:afterLines="0" w:line="512"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附录6-6</w:t>
      </w:r>
    </w:p>
    <w:p>
      <w:pPr>
        <w:spacing w:beforeLines="0" w:afterLines="0"/>
        <w:jc w:val="center"/>
        <w:rPr>
          <w:rFonts w:hint="eastAsia" w:ascii="方正小标宋_GBK" w:hAnsi="方正小标宋_GBK" w:eastAsia="方正小标宋_GBK" w:cs="方正小标宋_GBK"/>
          <w:color w:val="auto"/>
          <w:sz w:val="44"/>
          <w:szCs w:val="44"/>
          <w:highlight w:val="none"/>
        </w:rPr>
      </w:pPr>
    </w:p>
    <w:p>
      <w:pPr>
        <w:spacing w:beforeLines="0" w:afterLines="0"/>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单位已获得的财政扶持资金情况表（参考）</w:t>
      </w:r>
    </w:p>
    <w:p>
      <w:pPr>
        <w:spacing w:beforeLines="0" w:afterLines="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项目单位：</w:t>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ab/>
      </w:r>
      <w:r>
        <w:rPr>
          <w:rFonts w:hint="eastAsia" w:ascii="黑体" w:hAnsi="黑体" w:eastAsia="黑体" w:cs="黑体"/>
          <w:color w:val="auto"/>
          <w:sz w:val="28"/>
          <w:szCs w:val="28"/>
          <w:highlight w:val="none"/>
        </w:rPr>
        <w:t>单位：人民币 元</w:t>
      </w:r>
    </w:p>
    <w:tbl>
      <w:tblPr>
        <w:tblStyle w:val="13"/>
        <w:tblW w:w="142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1"/>
        <w:gridCol w:w="1338"/>
        <w:gridCol w:w="1723"/>
        <w:gridCol w:w="4216"/>
        <w:gridCol w:w="1500"/>
        <w:gridCol w:w="1034"/>
        <w:gridCol w:w="1804"/>
        <w:gridCol w:w="17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61"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序号</w:t>
            </w:r>
          </w:p>
        </w:tc>
        <w:tc>
          <w:tcPr>
            <w:tcW w:w="1338"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单位名称</w:t>
            </w:r>
          </w:p>
        </w:tc>
        <w:tc>
          <w:tcPr>
            <w:tcW w:w="172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获得财政资金文号</w:t>
            </w:r>
          </w:p>
        </w:tc>
        <w:tc>
          <w:tcPr>
            <w:tcW w:w="42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专项资金名称</w:t>
            </w:r>
            <w:r>
              <w:rPr>
                <w:rFonts w:hint="eastAsia" w:ascii="黑体" w:hAnsi="黑体" w:eastAsia="黑体" w:cs="黑体"/>
                <w:color w:val="auto"/>
                <w:kern w:val="0"/>
                <w:sz w:val="28"/>
                <w:szCs w:val="28"/>
                <w:highlight w:val="none"/>
                <w:lang w:bidi="ar"/>
              </w:rPr>
              <w:br w:type="textWrapping"/>
            </w:r>
            <w:r>
              <w:rPr>
                <w:rFonts w:hint="eastAsia" w:ascii="黑体" w:hAnsi="黑体" w:eastAsia="黑体" w:cs="黑体"/>
                <w:color w:val="auto"/>
                <w:kern w:val="0"/>
                <w:sz w:val="28"/>
                <w:szCs w:val="28"/>
                <w:highlight w:val="none"/>
                <w:lang w:bidi="ar"/>
              </w:rPr>
              <w:t>（或取得财政资金文件的标题）</w:t>
            </w:r>
          </w:p>
        </w:tc>
        <w:tc>
          <w:tcPr>
            <w:tcW w:w="1500"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项目名称</w:t>
            </w:r>
          </w:p>
        </w:tc>
        <w:tc>
          <w:tcPr>
            <w:tcW w:w="1034" w:type="dxa"/>
            <w:tcBorders>
              <w:top w:val="single" w:color="000000" w:sz="4" w:space="0"/>
              <w:left w:val="single" w:color="000000" w:sz="4" w:space="0"/>
              <w:bottom w:val="single" w:color="000000" w:sz="4" w:space="0"/>
              <w:right w:val="single" w:color="000000" w:sz="4" w:space="0"/>
              <w:tl2br w:val="nil"/>
              <w:tr2bl w:val="nil"/>
            </w:tcBorders>
            <w:noWrap/>
            <w:vAlign w:val="center"/>
          </w:tcPr>
          <w:p>
            <w:pPr>
              <w:widowControl/>
              <w:spacing w:beforeLines="0" w:afterLines="0" w:line="440" w:lineRule="exact"/>
              <w:jc w:val="center"/>
              <w:textAlignment w:val="center"/>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 xml:space="preserve">金额 </w:t>
            </w:r>
          </w:p>
        </w:tc>
        <w:tc>
          <w:tcPr>
            <w:tcW w:w="180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获得时间</w:t>
            </w:r>
            <w:r>
              <w:rPr>
                <w:rFonts w:hint="eastAsia" w:ascii="黑体" w:hAnsi="黑体" w:eastAsia="黑体" w:cs="黑体"/>
                <w:color w:val="auto"/>
                <w:kern w:val="0"/>
                <w:sz w:val="28"/>
                <w:szCs w:val="28"/>
                <w:highlight w:val="none"/>
                <w:lang w:bidi="ar"/>
              </w:rPr>
              <w:br w:type="textWrapping"/>
            </w:r>
            <w:r>
              <w:rPr>
                <w:rFonts w:hint="eastAsia" w:ascii="黑体" w:hAnsi="黑体" w:eastAsia="黑体" w:cs="黑体"/>
                <w:color w:val="auto"/>
                <w:kern w:val="0"/>
                <w:sz w:val="28"/>
                <w:szCs w:val="28"/>
                <w:highlight w:val="none"/>
                <w:lang w:bidi="ar"/>
              </w:rPr>
              <w:t>（年月）</w:t>
            </w:r>
          </w:p>
        </w:tc>
        <w:tc>
          <w:tcPr>
            <w:tcW w:w="1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line="440" w:lineRule="exact"/>
              <w:jc w:val="center"/>
              <w:textAlignment w:val="center"/>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lang w:bidi="ar"/>
              </w:rPr>
              <w:t>单位入账凭证号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61"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338"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723"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4216"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500"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804"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783"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61"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338"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723"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4216"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500"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804"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783"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61"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338"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723"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4216"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500"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804"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783"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61"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338"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723"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4216"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500"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804"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783"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61"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338"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723"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4216"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500"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804"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c>
          <w:tcPr>
            <w:tcW w:w="1783" w:type="dxa"/>
            <w:tcBorders>
              <w:top w:val="single" w:color="000000" w:sz="4" w:space="0"/>
              <w:left w:val="single" w:color="000000" w:sz="4" w:space="0"/>
              <w:bottom w:val="single" w:color="000000" w:sz="4" w:space="0"/>
              <w:right w:val="single" w:color="000000" w:sz="4" w:space="0"/>
              <w:tl2br w:val="nil"/>
              <w:tr2bl w:val="nil"/>
            </w:tcBorders>
            <w:noWrap/>
            <w:vAlign w:val="bottom"/>
          </w:tcPr>
          <w:p>
            <w:pPr>
              <w:spacing w:beforeLines="0" w:afterLines="0"/>
              <w:rPr>
                <w:rFonts w:hint="eastAsia" w:ascii="宋体" w:hAnsi="宋体" w:eastAsia="宋体" w:cs="宋体"/>
                <w:color w:val="auto"/>
                <w:sz w:val="24"/>
                <w:szCs w:val="24"/>
                <w:highlight w:val="none"/>
              </w:rPr>
            </w:pPr>
          </w:p>
        </w:tc>
      </w:tr>
      <w:bookmarkEnd w:id="0"/>
    </w:tbl>
    <w:p>
      <w:pPr>
        <w:spacing w:beforeLines="0" w:afterLines="0"/>
      </w:pPr>
      <w:bookmarkStart w:id="7" w:name="_GoBack"/>
      <w:bookmarkEnd w:id="7"/>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Wingdings 2">
    <w:altName w:val="Noto Music"/>
    <w:panose1 w:val="05020102010507070707"/>
    <w:charset w:val="02"/>
    <w:family w:val="roman"/>
    <w:pitch w:val="default"/>
    <w:sig w:usb0="00000000" w:usb1="00000000" w:usb2="00000000" w:usb3="00000000" w:csb0="80000000" w:csb1="00000000"/>
  </w:font>
  <w:font w:name="Noto Music">
    <w:panose1 w:val="020B0502040504020204"/>
    <w:charset w:val="00"/>
    <w:family w:val="auto"/>
    <w:pitch w:val="default"/>
    <w:sig w:usb0="00000003" w:usb1="02006000" w:usb2="01000000" w:usb3="00000000" w:csb0="00000001"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Kingsoft Symbol">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Lines="0" w:afterLines="0"/>
      <w:rPr>
        <w:rFonts w:hint="default"/>
        <w:sz w:val="18"/>
        <w:szCs w:val="24"/>
      </w:rPr>
    </w:pPr>
    <w:r>
      <w:rPr>
        <w:rFonts w:hint="default"/>
        <w:sz w:val="1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1"/>
                            <w:spacing w:beforeLines="0" w:afterLine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zSVju0AAAAAUBAAAPAAAAAAAAAAEAIAAAADgAAABkcnMvZG93bnJldi54bWxQSwEC&#10;FAAUAAAACACHTuJA0FD5ROYBAADHAwAADgAAAAAAAAABACAAAAA1AQAAZHJzL2Uyb0RvYy54bWxQ&#10;SwUGAAAAAAYABgBZAQAAjQUAAAAA&#10;">
              <v:fill on="f" focussize="0,0"/>
              <v:stroke on="f" weight="0.5pt"/>
              <v:imagedata o:title=""/>
              <o:lock v:ext="edit" aspectratio="f"/>
              <v:textbox inset="0mm,0mm,0mm,0mm" style="mso-fit-shape-to-text:t;">
                <w:txbxContent>
                  <w:p>
                    <w:pPr>
                      <w:pStyle w:val="11"/>
                      <w:spacing w:beforeLines="0" w:afterLine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2BA0A"/>
    <w:multiLevelType w:val="multilevel"/>
    <w:tmpl w:val="A162BA0A"/>
    <w:lvl w:ilvl="0" w:tentative="0">
      <w:start w:val="1"/>
      <w:numFmt w:val="decimal"/>
      <w:pStyle w:val="15"/>
      <w:suff w:val="space"/>
      <w:lvlText w:val="%1"/>
      <w:lvlJc w:val="left"/>
      <w:pPr>
        <w:ind w:left="0" w:firstLine="0"/>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lang w:val="en-US"/>
        <w14:shadow w14:blurRad="0" w14:dist="0" w14:dir="0" w14:sx="0" w14:sy="0" w14:kx="0" w14:ky="0" w14:algn="none">
          <w14:srgbClr w14:val="000000"/>
        </w14:shadow>
      </w:rPr>
    </w:lvl>
    <w:lvl w:ilvl="1" w:tentative="0">
      <w:start w:val="1"/>
      <w:numFmt w:val="decimal"/>
      <w:suff w:val="space"/>
      <w:lvlText w:val="%1.%2"/>
      <w:lvlJc w:val="left"/>
      <w:pPr>
        <w:ind w:left="3714" w:hanging="170"/>
      </w:pPr>
      <w:rPr>
        <w:rFonts w:hint="eastAsia"/>
      </w:rPr>
    </w:lvl>
    <w:lvl w:ilvl="2" w:tentative="0">
      <w:start w:val="1"/>
      <w:numFmt w:val="decimal"/>
      <w:suff w:val="space"/>
      <w:lvlText w:val="%1.%2.%3"/>
      <w:lvlJc w:val="left"/>
      <w:pPr>
        <w:ind w:left="397" w:hanging="397"/>
      </w:pPr>
      <w:rPr>
        <w:rFonts w:hint="eastAsia"/>
      </w:rPr>
    </w:lvl>
    <w:lvl w:ilvl="3" w:tentative="0">
      <w:start w:val="1"/>
      <w:numFmt w:val="decimal"/>
      <w:pStyle w:val="5"/>
      <w:lvlText w:val="%1.%2.%3.%4"/>
      <w:lvlJc w:val="left"/>
      <w:pPr>
        <w:ind w:left="510" w:hanging="510"/>
      </w:pPr>
      <w:rPr>
        <w:rFonts w:hint="eastAsia"/>
      </w:rPr>
    </w:lvl>
    <w:lvl w:ilvl="4" w:tentative="0">
      <w:start w:val="1"/>
      <w:numFmt w:val="decimal"/>
      <w:pStyle w:val="6"/>
      <w:lvlText w:val="%1.%2.%3.%4.%5"/>
      <w:lvlJc w:val="left"/>
      <w:pPr>
        <w:ind w:left="567" w:hanging="567"/>
      </w:pPr>
      <w:rPr>
        <w:rFonts w:ascii="Times New Roman" w:hAnsi="Times New Roman" w:cs="Times New Roman"/>
        <w:b/>
        <w:bCs/>
        <w:i w:val="0"/>
        <w:iCs w:val="0"/>
        <w:caps w:val="0"/>
        <w:smallCaps w:val="0"/>
        <w:strike w:val="0"/>
        <w:dstrike w:val="0"/>
        <w:snapToGrid w:val="0"/>
        <w:vanish w:val="0"/>
        <w:color w:val="000000"/>
        <w:spacing w:val="0"/>
        <w:w w:val="0"/>
        <w:kern w:val="0"/>
        <w:position w:val="0"/>
        <w:szCs w:val="0"/>
        <w:u w:val="none"/>
        <w:vertAlign w:val="baseline"/>
        <w14:shadow w14:blurRad="0" w14:dist="0" w14:dir="0" w14:sx="0" w14:sy="0" w14:kx="0" w14:ky="0" w14:algn="none">
          <w14:srgbClr w14:val="000000"/>
        </w14:shadow>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1">
    <w:nsid w:val="AD583C57"/>
    <w:multiLevelType w:val="multilevel"/>
    <w:tmpl w:val="AD583C57"/>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E0E533CF"/>
    <w:multiLevelType w:val="multilevel"/>
    <w:tmpl w:val="E0E533CF"/>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F7C1BB6E"/>
    <w:multiLevelType w:val="singleLevel"/>
    <w:tmpl w:val="F7C1BB6E"/>
    <w:lvl w:ilvl="0" w:tentative="0">
      <w:start w:val="1"/>
      <w:numFmt w:val="chineseCounting"/>
      <w:pStyle w:val="2"/>
      <w:suff w:val="nothing"/>
      <w:lvlText w:val="%1、"/>
      <w:lvlJc w:val="left"/>
      <w:pPr>
        <w:ind w:left="640" w:firstLine="420"/>
      </w:pPr>
      <w:rPr>
        <w:rFonts w:hint="eastAsia"/>
      </w:rPr>
    </w:lvl>
  </w:abstractNum>
  <w:abstractNum w:abstractNumId="4">
    <w:nsid w:val="1B3AF194"/>
    <w:multiLevelType w:val="multilevel"/>
    <w:tmpl w:val="1B3AF194"/>
    <w:lvl w:ilvl="0" w:tentative="0">
      <w:start w:val="1"/>
      <w:numFmt w:val="chineseCounting"/>
      <w:suff w:val="nothing"/>
      <w:lvlText w:val="%1、"/>
      <w:lvlJc w:val="left"/>
      <w:pPr>
        <w:ind w:left="0" w:firstLine="4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245F7E3B"/>
    <w:multiLevelType w:val="multilevel"/>
    <w:tmpl w:val="245F7E3B"/>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
    <w:nsid w:val="317653AE"/>
    <w:multiLevelType w:val="multilevel"/>
    <w:tmpl w:val="317653AE"/>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7">
    <w:nsid w:val="4A34CF49"/>
    <w:multiLevelType w:val="multilevel"/>
    <w:tmpl w:val="4A34CF49"/>
    <w:lvl w:ilvl="0" w:tentative="0">
      <w:start w:val="1"/>
      <w:numFmt w:val="chineseCounting"/>
      <w:suff w:val="nothing"/>
      <w:lvlText w:val="%1、"/>
      <w:lvlJc w:val="left"/>
      <w:pPr>
        <w:ind w:left="0" w:firstLine="420"/>
      </w:pPr>
      <w:rPr>
        <w:rFonts w:hint="eastAsia"/>
      </w:rPr>
    </w:lvl>
    <w:lvl w:ilvl="1" w:tentative="0">
      <w:start w:val="1"/>
      <w:numFmt w:val="chineseCounting"/>
      <w:suff w:val="nothing"/>
      <w:lvlText w:val="（%2）"/>
      <w:lvlJc w:val="left"/>
      <w:pPr>
        <w:tabs>
          <w:tab w:val="left" w:pos="0"/>
        </w:tabs>
        <w:ind w:left="0" w:firstLine="420"/>
      </w:pPr>
      <w:rPr>
        <w:rFonts w:hint="eastAsia"/>
      </w:rPr>
    </w:lvl>
    <w:lvl w:ilvl="2" w:tentative="0">
      <w:start w:val="1"/>
      <w:numFmt w:val="decimal"/>
      <w:pStyle w:val="4"/>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8">
    <w:nsid w:val="54CCF4E4"/>
    <w:multiLevelType w:val="multilevel"/>
    <w:tmpl w:val="54CCF4E4"/>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9">
    <w:nsid w:val="643E3884"/>
    <w:multiLevelType w:val="multilevel"/>
    <w:tmpl w:val="643E3884"/>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0">
    <w:nsid w:val="6EC94D44"/>
    <w:multiLevelType w:val="multilevel"/>
    <w:tmpl w:val="6EC94D44"/>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1">
    <w:nsid w:val="70208272"/>
    <w:multiLevelType w:val="multilevel"/>
    <w:tmpl w:val="70208272"/>
    <w:lvl w:ilvl="0" w:tentative="0">
      <w:start w:val="1"/>
      <w:numFmt w:val="chineseCounting"/>
      <w:suff w:val="nothing"/>
      <w:lvlText w:val="%1、"/>
      <w:lvlJc w:val="left"/>
      <w:pPr>
        <w:ind w:left="0" w:firstLine="420"/>
      </w:pPr>
      <w:rPr>
        <w:rFonts w:hint="eastAsia"/>
      </w:rPr>
    </w:lvl>
    <w:lvl w:ilvl="1" w:tentative="0">
      <w:start w:val="1"/>
      <w:numFmt w:val="chineseCounting"/>
      <w:pStyle w:val="3"/>
      <w:suff w:val="nothing"/>
      <w:lvlText w:val="（%2）"/>
      <w:lvlJc w:val="left"/>
      <w:pPr>
        <w:tabs>
          <w:tab w:val="left" w:pos="0"/>
        </w:tabs>
        <w:ind w:left="0" w:firstLine="420"/>
      </w:pPr>
      <w:rPr>
        <w:rFonts w:hint="eastAsia"/>
      </w:rPr>
    </w:lvl>
    <w:lvl w:ilvl="2" w:tentative="0">
      <w:start w:val="1"/>
      <w:numFmt w:val="decimalEnclosedCircleChinese"/>
      <w:pStyle w:val="16"/>
      <w:suff w:val="nothing"/>
      <w:lvlText w:val="%3"/>
      <w:lvlJc w:val="left"/>
      <w:pPr>
        <w:tabs>
          <w:tab w:val="left" w:pos="0"/>
        </w:tabs>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num w:numId="1">
    <w:abstractNumId w:val="3"/>
  </w:num>
  <w:num w:numId="2">
    <w:abstractNumId w:val="11"/>
  </w:num>
  <w:num w:numId="3">
    <w:abstractNumId w:val="7"/>
  </w:num>
  <w:num w:numId="4">
    <w:abstractNumId w:val="0"/>
  </w:num>
  <w:num w:numId="5">
    <w:abstractNumId w:val="4"/>
  </w:num>
  <w:num w:numId="6">
    <w:abstractNumId w:val="5"/>
  </w:num>
  <w:num w:numId="7">
    <w:abstractNumId w:val="2"/>
  </w:num>
  <w:num w:numId="8">
    <w:abstractNumId w:val="6"/>
  </w:num>
  <w:num w:numId="9">
    <w:abstractNumId w:val="1"/>
  </w:num>
  <w:num w:numId="10">
    <w:abstractNumId w:val="9"/>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CA2330"/>
    <w:rsid w:val="06390839"/>
    <w:rsid w:val="0B293A5F"/>
    <w:rsid w:val="162A486A"/>
    <w:rsid w:val="19E14FD1"/>
    <w:rsid w:val="1C5055A7"/>
    <w:rsid w:val="1F221709"/>
    <w:rsid w:val="25D85F35"/>
    <w:rsid w:val="326A5347"/>
    <w:rsid w:val="412C177C"/>
    <w:rsid w:val="4A8977DB"/>
    <w:rsid w:val="4BFC6D77"/>
    <w:rsid w:val="4D5425DF"/>
    <w:rsid w:val="52704D94"/>
    <w:rsid w:val="55CA2330"/>
    <w:rsid w:val="59B30A7F"/>
    <w:rsid w:val="5DDB3583"/>
    <w:rsid w:val="614147D4"/>
    <w:rsid w:val="66DE31CD"/>
    <w:rsid w:val="6E886B62"/>
    <w:rsid w:val="70960D72"/>
    <w:rsid w:val="7251199A"/>
    <w:rsid w:val="728E783C"/>
    <w:rsid w:val="79AF1C15"/>
    <w:rsid w:val="7E4C1BB7"/>
    <w:rsid w:val="7FF70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beforeAutospacing="0" w:afterLines="0" w:afterAutospacing="0" w:line="630" w:lineRule="exact"/>
      <w:ind w:left="0" w:firstLine="420" w:firstLineChars="200"/>
      <w:outlineLvl w:val="0"/>
    </w:pPr>
    <w:rPr>
      <w:rFonts w:ascii="Times New Roman" w:hAnsi="Times New Roman" w:eastAsia="方正黑体_GBK"/>
      <w:kern w:val="44"/>
    </w:rPr>
  </w:style>
  <w:style w:type="paragraph" w:styleId="3">
    <w:name w:val="heading 2"/>
    <w:basedOn w:val="1"/>
    <w:next w:val="1"/>
    <w:semiHidden/>
    <w:unhideWhenUsed/>
    <w:qFormat/>
    <w:uiPriority w:val="0"/>
    <w:pPr>
      <w:keepNext/>
      <w:keepLines/>
      <w:numPr>
        <w:ilvl w:val="1"/>
        <w:numId w:val="2"/>
      </w:numPr>
      <w:spacing w:beforeLines="0" w:beforeAutospacing="0" w:afterLines="0" w:afterAutospacing="0" w:line="630" w:lineRule="exact"/>
      <w:ind w:left="0" w:firstLine="420" w:firstLineChars="0"/>
      <w:jc w:val="left"/>
      <w:outlineLvl w:val="1"/>
    </w:pPr>
    <w:rPr>
      <w:rFonts w:ascii="Times New Roman" w:hAnsi="Times New Roman" w:eastAsia="方正楷体_GBK"/>
    </w:rPr>
  </w:style>
  <w:style w:type="paragraph" w:styleId="4">
    <w:name w:val="heading 3"/>
    <w:basedOn w:val="1"/>
    <w:next w:val="1"/>
    <w:semiHidden/>
    <w:unhideWhenUsed/>
    <w:qFormat/>
    <w:uiPriority w:val="0"/>
    <w:pPr>
      <w:keepNext/>
      <w:keepLines/>
      <w:numPr>
        <w:ilvl w:val="2"/>
        <w:numId w:val="3"/>
      </w:numPr>
      <w:spacing w:before="260" w:beforeLines="0" w:beforeAutospacing="0" w:after="260" w:afterLines="0" w:afterAutospacing="0" w:line="413" w:lineRule="auto"/>
      <w:ind w:left="397" w:hanging="397"/>
      <w:outlineLvl w:val="2"/>
    </w:pPr>
    <w:rPr>
      <w:b/>
    </w:rPr>
  </w:style>
  <w:style w:type="paragraph" w:styleId="5">
    <w:name w:val="heading 4"/>
    <w:basedOn w:val="1"/>
    <w:next w:val="1"/>
    <w:semiHidden/>
    <w:unhideWhenUsed/>
    <w:qFormat/>
    <w:uiPriority w:val="0"/>
    <w:pPr>
      <w:keepNext/>
      <w:keepLines/>
      <w:numPr>
        <w:ilvl w:val="3"/>
        <w:numId w:val="4"/>
      </w:numPr>
      <w:spacing w:before="280" w:beforeLines="0" w:beforeAutospacing="0" w:after="290" w:afterLines="0" w:afterAutospacing="0" w:line="372" w:lineRule="auto"/>
      <w:ind w:left="510" w:hanging="51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4"/>
      </w:numPr>
      <w:spacing w:before="280" w:beforeLines="0" w:beforeAutospacing="0" w:after="290" w:afterLines="0" w:afterAutospacing="0" w:line="372" w:lineRule="auto"/>
      <w:ind w:left="567" w:hanging="567"/>
      <w:outlineLvl w:val="4"/>
    </w:pPr>
    <w:rPr>
      <w:b/>
      <w:sz w:val="28"/>
    </w:rPr>
  </w:style>
  <w:style w:type="paragraph" w:styleId="7">
    <w:name w:val="heading 6"/>
    <w:basedOn w:val="1"/>
    <w:next w:val="1"/>
    <w:semiHidden/>
    <w:unhideWhenUsed/>
    <w:qFormat/>
    <w:uiPriority w:val="0"/>
    <w:pPr>
      <w:keepNext/>
      <w:keepLines/>
      <w:numPr>
        <w:ilvl w:val="5"/>
        <w:numId w:val="4"/>
      </w:numPr>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4"/>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4"/>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4"/>
      </w:numPr>
      <w:spacing w:before="240" w:beforeLines="0" w:beforeAutospacing="0" w:after="64" w:afterLines="0" w:afterAutospacing="0" w:line="317" w:lineRule="auto"/>
      <w:ind w:left="1584" w:hanging="1584"/>
      <w:outlineLvl w:val="8"/>
    </w:pPr>
    <w:rPr>
      <w:rFonts w:ascii="Arial" w:hAnsi="Arial" w:eastAsia="黑体"/>
      <w:sz w:val="21"/>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11">
    <w:name w:val="footer"/>
    <w:basedOn w:val="1"/>
    <w:qFormat/>
    <w:uiPriority w:val="0"/>
    <w:pPr>
      <w:tabs>
        <w:tab w:val="center" w:pos="4153"/>
        <w:tab w:val="right" w:pos="8306"/>
      </w:tabs>
      <w:snapToGrid w:val="0"/>
      <w:jc w:val="left"/>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5">
    <w:name w:val="标题黑体"/>
    <w:basedOn w:val="1"/>
    <w:next w:val="1"/>
    <w:qFormat/>
    <w:uiPriority w:val="0"/>
    <w:pPr>
      <w:keepNext/>
      <w:keepLines/>
      <w:numPr>
        <w:ilvl w:val="0"/>
        <w:numId w:val="4"/>
      </w:numPr>
      <w:spacing w:before="340" w:after="330" w:line="578" w:lineRule="auto"/>
      <w:ind w:firstLine="0" w:firstLineChars="0"/>
      <w:outlineLvl w:val="0"/>
    </w:pPr>
    <w:rPr>
      <w:rFonts w:hint="eastAsia" w:ascii="Times New Roman" w:hAnsi="Times New Roman" w:eastAsia="黑体" w:cs="Times New Roman"/>
      <w:b/>
      <w:bCs/>
      <w:kern w:val="44"/>
      <w:sz w:val="32"/>
      <w:szCs w:val="44"/>
    </w:rPr>
  </w:style>
  <w:style w:type="paragraph" w:customStyle="1" w:styleId="16">
    <w:name w:val="标题③-参考文件"/>
    <w:basedOn w:val="1"/>
    <w:next w:val="1"/>
    <w:qFormat/>
    <w:uiPriority w:val="0"/>
    <w:pPr>
      <w:keepNext/>
      <w:keepLines/>
      <w:numPr>
        <w:ilvl w:val="2"/>
        <w:numId w:val="2"/>
      </w:numPr>
      <w:spacing w:beforeLines="0" w:afterLines="0" w:line="588" w:lineRule="exact"/>
      <w:ind w:left="0" w:firstLine="0"/>
      <w:outlineLvl w:val="2"/>
    </w:p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5a4e37e4-c02a-464d-8b04-110d8d0aea3e</errorID>
      <errorWord xmlns="http://schemas.wps.cn/vas-ai-hub/contract-review">免申即享</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“免申即享”</item>
      </candidateList>
      <explain xmlns="http://schemas.wps.cn/vas-ai-hub/contract-review">注意检查当前固定表述标点是否使用规范。</explain>
      <paraID xmlns="http://schemas.wps.cn/vas-ai-hub/contract-review">594A7397</paraID>
      <start xmlns="http://schemas.wps.cn/vas-ai-hub/contract-review">3</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29dccfee-8468-4e72-84d4-2f3171db19a0</errorID>
      <errorWord xmlns="http://schemas.wps.cn/vas-ai-hub/contract-review">免申即享</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“免申即享”</item>
      </candidateList>
      <explain xmlns="http://schemas.wps.cn/vas-ai-hub/contract-review">注意检查当前固定表述标点是否使用规范。</explain>
      <paraID xmlns="http://schemas.wps.cn/vas-ai-hub/contract-review">3F6F51EF</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0bfa70b0-ff21-42b9-8ff2-f9ed61d70e3c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6B3EFB6E</paraID>
      <start xmlns="http://schemas.wps.cn/vas-ai-hub/contract-review">72</start>
      <end xmlns="http://schemas.wps.cn/vas-ai-hub/contract-review">73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9324dd32-cd48-4fc6-bf3d-9d7fb7ca1084</errorID>
      <errorWord xmlns="http://schemas.wps.cn/vas-ai-hub/contract-review">免申即享</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“免申即享”</item>
      </candidateList>
      <explain xmlns="http://schemas.wps.cn/vas-ai-hub/contract-review">注意检查当前固定表述标点是否使用规范。</explain>
      <paraID xmlns="http://schemas.wps.cn/vas-ai-hub/contract-review">7F8D8E95</paraID>
      <start xmlns="http://schemas.wps.cn/vas-ai-hub/contract-review">14</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79f68ec6-678c-4ac3-ac59-90f0248a359f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4DAF9AA2</paraID>
      <start xmlns="http://schemas.wps.cn/vas-ai-hub/contract-review">142</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68b78d61-4b92-4c89-87c2-7eaecfbc307d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4DAF9AA2</paraID>
      <start xmlns="http://schemas.wps.cn/vas-ai-hub/contract-review">159</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8c4e4822-e8ab-406f-9468-357b74a57303</errorID>
      <errorWord xmlns="http://schemas.wps.cn/vas-ai-hub/contract-review">免申即享</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“免申即享”</item>
      </candidateList>
      <explain xmlns="http://schemas.wps.cn/vas-ai-hub/contract-review">注意检查当前固定表述标点是否使用规范。</explain>
      <paraID xmlns="http://schemas.wps.cn/vas-ai-hub/contract-review">3E613134</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d168b8d7-d397-49dd-ac56-ad7e986b4f55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 BD9AA4D</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b544967b-b18e-418e-b7c0-53db47ed8239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 BD9AA4D</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4e853237-55fb-4127-ba87-12498e316ea8</errorID>
      <errorWord xmlns="http://schemas.wps.cn/vas-ai-hub/contract-review">免申即享</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“免申即享”</item>
      </candidateList>
      <explain xmlns="http://schemas.wps.cn/vas-ai-hub/contract-review">注意检查当前固定表述标点是否使用规范。</explain>
      <paraID xmlns="http://schemas.wps.cn/vas-ai-hub/contract-review">  6EC357</paraID>
      <start xmlns="http://schemas.wps.cn/vas-ai-hub/contract-review">4</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aa89453e-4813-4271-93d8-dd329be62866</errorID>
      <errorWord xmlns="http://schemas.wps.cn/vas-ai-hub/contract-review">额</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额由</item>
      </candidateList>
      <explain xmlns="http://schemas.wps.cn/vas-ai-hub/contract-review"/>
      <paraID xmlns="http://schemas.wps.cn/vas-ai-hub/contract-review">6495E304</paraID>
      <start xmlns="http://schemas.wps.cn/vas-ai-hub/contract-review">126</start>
      <end xmlns="http://schemas.wps.cn/vas-ai-hub/contract-review">127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76780eba-28eb-4dcc-8ece-a04571de0a77</errorID>
      <errorWord xmlns="http://schemas.wps.cn/vas-ai-hub/contract-review">免申即享</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“免申即享”</item>
      </candidateList>
      <explain xmlns="http://schemas.wps.cn/vas-ai-hub/contract-review">注意检查当前固定表述标点是否使用规范。</explain>
      <paraID xmlns="http://schemas.wps.cn/vas-ai-hub/contract-review"> 847F7D6</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5a0f2d4f-11a7-46ea-8611-6b6f12572676</errorID>
      <errorWord xmlns="http://schemas.wps.cn/vas-ai-hub/contract-review">揭榜挂帅</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“揭榜挂帅”</item>
      </candidateList>
      <explain xmlns="http://schemas.wps.cn/vas-ai-hub/contract-review">注意检查当前固定表述标点是否使用规范。</explain>
      <paraID xmlns="http://schemas.wps.cn/vas-ai-hub/contract-review"> 5236627</paraID>
      <start xmlns="http://schemas.wps.cn/vas-ai-hub/contract-review">77</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a7fafabc-058b-4ffe-ae58-16d2a252e35f</errorID>
      <errorWord xmlns="http://schemas.wps.cn/vas-ai-hub/contract-review">免申即享</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“免申即享”</item>
      </candidateList>
      <explain xmlns="http://schemas.wps.cn/vas-ai-hub/contract-review">注意检查当前固定表述标点是否使用规范。</explain>
      <paraID xmlns="http://schemas.wps.cn/vas-ai-hub/contract-review">6B884551</paraID>
      <start xmlns="http://schemas.wps.cn/vas-ai-hub/contract-review">6</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00b3b8-53d7-4b12-930f-7d38f39c5e2f}">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1341</Words>
  <Characters>1606</Characters>
  <Lines>0</Lines>
  <Paragraphs>0</Paragraphs>
  <TotalTime>372</TotalTime>
  <ScaleCrop>false</ScaleCrop>
  <LinksUpToDate>false</LinksUpToDate>
  <CharactersWithSpaces>1633</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2026-08-18T23:02:00Z</dcterms:created>
  <dc:creator>scy</dc:creator>
  <cp:lastModifiedBy>橙心橙意</cp:lastModifiedBy>
  <dcterms:modified xsi:type="dcterms:W3CDTF">2026-08-27T09:27:10Z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1B44EE1E848047529B489734A1B300BF_13</vt:lpwstr>
  </property>
  <property fmtid="{D5CDD505-2E9C-101B-9397-08002B2CF9AE}" pid="4" name="KSOTemplateDocerSaveRecord">
    <vt:lpwstr>eyJoZGlkIjoiNjIxYzBmMTExOWY0MjNhM2VkNWVjNzk1MzJmZjAxMDEiLCJ1c2VySWQiOiIxMjA0NzQ2NzE1In0=</vt:lpwstr>
  </property>
</Properties>
</file>