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CA32C">
      <w:pPr>
        <w:spacing w:line="360" w:lineRule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</w:t>
      </w:r>
    </w:p>
    <w:p w14:paraId="10028589">
      <w:pPr>
        <w:spacing w:line="360" w:lineRule="auto"/>
        <w:jc w:val="center"/>
        <w:rPr>
          <w:rFonts w:hint="eastAsia" w:ascii="Times New Roman" w:hAnsi="Times New Roman" w:eastAsia="黑体" w:cs="Times New Roman"/>
          <w:sz w:val="44"/>
          <w:szCs w:val="44"/>
        </w:rPr>
      </w:pPr>
      <w:bookmarkStart w:id="0" w:name="_GoBack"/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杭州市参赛项目</w:t>
      </w:r>
      <w:r>
        <w:rPr>
          <w:rFonts w:hint="eastAsia" w:ascii="Times New Roman" w:hAnsi="Times New Roman" w:eastAsia="黑体" w:cs="Times New Roman"/>
          <w:sz w:val="44"/>
          <w:szCs w:val="44"/>
        </w:rPr>
        <w:t>汇总表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529"/>
        <w:gridCol w:w="1741"/>
        <w:gridCol w:w="1462"/>
        <w:gridCol w:w="1069"/>
        <w:gridCol w:w="1671"/>
        <w:gridCol w:w="1107"/>
        <w:gridCol w:w="1266"/>
        <w:gridCol w:w="1266"/>
        <w:gridCol w:w="1266"/>
        <w:gridCol w:w="1266"/>
      </w:tblGrid>
      <w:tr w14:paraId="3F81A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noWrap w:val="0"/>
            <w:vAlign w:val="center"/>
          </w:tcPr>
          <w:p w14:paraId="242C9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序号</w:t>
            </w:r>
          </w:p>
        </w:tc>
        <w:tc>
          <w:tcPr>
            <w:tcW w:w="1529" w:type="dxa"/>
            <w:noWrap w:val="0"/>
            <w:vAlign w:val="center"/>
          </w:tcPr>
          <w:p w14:paraId="47A9C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领域</w:t>
            </w:r>
          </w:p>
        </w:tc>
        <w:tc>
          <w:tcPr>
            <w:tcW w:w="1741" w:type="dxa"/>
            <w:noWrap w:val="0"/>
            <w:vAlign w:val="center"/>
          </w:tcPr>
          <w:p w14:paraId="2541F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项目名称</w:t>
            </w:r>
          </w:p>
        </w:tc>
        <w:tc>
          <w:tcPr>
            <w:tcW w:w="1462" w:type="dxa"/>
            <w:noWrap w:val="0"/>
            <w:vAlign w:val="center"/>
          </w:tcPr>
          <w:p w14:paraId="32B40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项目类型</w:t>
            </w:r>
          </w:p>
        </w:tc>
        <w:tc>
          <w:tcPr>
            <w:tcW w:w="1069" w:type="dxa"/>
            <w:noWrap w:val="0"/>
            <w:vAlign w:val="center"/>
          </w:tcPr>
          <w:p w14:paraId="55DFF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创新性</w:t>
            </w:r>
          </w:p>
        </w:tc>
        <w:tc>
          <w:tcPr>
            <w:tcW w:w="1671" w:type="dxa"/>
            <w:noWrap w:val="0"/>
            <w:vAlign w:val="center"/>
          </w:tcPr>
          <w:p w14:paraId="47967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参赛单位</w:t>
            </w:r>
          </w:p>
        </w:tc>
        <w:tc>
          <w:tcPr>
            <w:tcW w:w="1107" w:type="dxa"/>
            <w:noWrap w:val="0"/>
            <w:vAlign w:val="center"/>
          </w:tcPr>
          <w:p w14:paraId="2AC08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项目负责人</w:t>
            </w:r>
          </w:p>
        </w:tc>
        <w:tc>
          <w:tcPr>
            <w:tcW w:w="1266" w:type="dxa"/>
            <w:noWrap w:val="0"/>
            <w:vAlign w:val="center"/>
          </w:tcPr>
          <w:p w14:paraId="5815D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邮箱</w:t>
            </w:r>
          </w:p>
        </w:tc>
        <w:tc>
          <w:tcPr>
            <w:tcW w:w="1266" w:type="dxa"/>
            <w:noWrap w:val="0"/>
            <w:vAlign w:val="center"/>
          </w:tcPr>
          <w:p w14:paraId="5807E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电话</w:t>
            </w:r>
          </w:p>
        </w:tc>
        <w:tc>
          <w:tcPr>
            <w:tcW w:w="1266" w:type="dxa"/>
            <w:noWrap w:val="0"/>
            <w:vAlign w:val="center"/>
          </w:tcPr>
          <w:p w14:paraId="4739A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备注</w:t>
            </w:r>
          </w:p>
        </w:tc>
        <w:tc>
          <w:tcPr>
            <w:tcW w:w="1266" w:type="dxa"/>
            <w:noWrap w:val="0"/>
            <w:vAlign w:val="center"/>
          </w:tcPr>
          <w:p w14:paraId="15371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区县</w:t>
            </w:r>
          </w:p>
        </w:tc>
      </w:tr>
      <w:tr w14:paraId="1D32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noWrap w:val="0"/>
            <w:vAlign w:val="center"/>
          </w:tcPr>
          <w:p w14:paraId="0969C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529" w:type="dxa"/>
            <w:noWrap w:val="0"/>
            <w:vAlign w:val="center"/>
          </w:tcPr>
          <w:p w14:paraId="24046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未来制造/未来信息/未来材料/未来能源/未来空间/未来健康</w:t>
            </w:r>
          </w:p>
        </w:tc>
        <w:tc>
          <w:tcPr>
            <w:tcW w:w="1741" w:type="dxa"/>
            <w:noWrap w:val="0"/>
            <w:vAlign w:val="center"/>
          </w:tcPr>
          <w:p w14:paraId="5B838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01ACA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新的技术突破/现有技术的颠覆性集成创新/现有技术颠覆性应用/其他类型</w:t>
            </w:r>
          </w:p>
        </w:tc>
        <w:tc>
          <w:tcPr>
            <w:tcW w:w="1069" w:type="dxa"/>
            <w:noWrap w:val="0"/>
            <w:vAlign w:val="center"/>
          </w:tcPr>
          <w:p w14:paraId="634AD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世界首创且领先/原创性强，国际一流/国内领先</w:t>
            </w:r>
          </w:p>
        </w:tc>
        <w:tc>
          <w:tcPr>
            <w:tcW w:w="1671" w:type="dxa"/>
            <w:noWrap w:val="0"/>
            <w:vAlign w:val="center"/>
          </w:tcPr>
          <w:p w14:paraId="2DBB4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4F201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C0D5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A781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BC64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98B4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7890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noWrap w:val="0"/>
            <w:vAlign w:val="center"/>
          </w:tcPr>
          <w:p w14:paraId="4A248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529" w:type="dxa"/>
            <w:noWrap w:val="0"/>
            <w:vAlign w:val="center"/>
          </w:tcPr>
          <w:p w14:paraId="45063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2B93F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5C1BA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3E81D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4362F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2524E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8552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48C2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7E50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7E66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58F3D63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50BA0"/>
    <w:rsid w:val="75944B86"/>
    <w:rsid w:val="7B75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2026-09-14T02:01:00Z</dcterms:created>
  <dc:creator>huang</dc:creator>
  <cp:lastModifiedBy>huang</cp:lastModifiedBy>
  <dcterms:modified xsi:type="dcterms:W3CDTF">2026-09-14T02:02:41Z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FA0A62A9CF3143FA9280DC1B14253E8E_11</vt:lpwstr>
  </property>
  <property fmtid="{D5CDD505-2E9C-101B-9397-08002B2CF9AE}" pid="4" name="KSOTemplateDocerSaveRecord">
    <vt:lpwstr>eyJoZGlkIjoiZjQxM2QyYzgxYzYxYTY3NzFkZjRkYjYyMWY5MWUxZjUiLCJ1c2VySWQiOiIxNTY1NTA5NDgzIn0=</vt:lpwstr>
  </property>
</Properties>
</file>