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6B834">
      <w:pPr>
        <w:spacing w:line="243" w:lineRule="auto"/>
        <w:rPr>
          <w:rFonts w:ascii="Arial"/>
          <w:sz w:val="21"/>
        </w:rPr>
      </w:pPr>
    </w:p>
    <w:p w14:paraId="5711A154">
      <w:pPr>
        <w:spacing w:line="243" w:lineRule="auto"/>
        <w:rPr>
          <w:rFonts w:ascii="Arial"/>
          <w:sz w:val="21"/>
        </w:rPr>
      </w:pPr>
    </w:p>
    <w:p w14:paraId="1274AA91">
      <w:pPr>
        <w:spacing w:line="243" w:lineRule="auto"/>
        <w:rPr>
          <w:rFonts w:ascii="Arial"/>
          <w:sz w:val="21"/>
        </w:rPr>
      </w:pPr>
    </w:p>
    <w:p w14:paraId="7650B15A">
      <w:pPr>
        <w:spacing w:before="100" w:line="230" w:lineRule="auto"/>
        <w:ind w:left="4"/>
        <w:rPr>
          <w:rFonts w:hint="eastAsia"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"/>
          <w:sz w:val="31"/>
          <w:szCs w:val="31"/>
        </w:rPr>
        <w:t>1</w:t>
      </w:r>
    </w:p>
    <w:p w14:paraId="73F78F93">
      <w:pPr>
        <w:spacing w:line="474" w:lineRule="auto"/>
        <w:rPr>
          <w:rFonts w:ascii="Arial"/>
          <w:sz w:val="21"/>
        </w:rPr>
      </w:pPr>
    </w:p>
    <w:p w14:paraId="1BBCA7E2">
      <w:pPr>
        <w:spacing w:before="140" w:line="603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position w:val="3"/>
          <w:sz w:val="43"/>
          <w:szCs w:val="43"/>
        </w:rPr>
        <w:t>杭州市“AI+制造”典型案例申报书</w:t>
      </w:r>
    </w:p>
    <w:p w14:paraId="03173034">
      <w:pPr>
        <w:spacing w:line="259" w:lineRule="auto"/>
        <w:rPr>
          <w:rFonts w:ascii="Arial"/>
          <w:sz w:val="21"/>
        </w:rPr>
      </w:pPr>
    </w:p>
    <w:p w14:paraId="587B79D3">
      <w:pPr>
        <w:spacing w:line="259" w:lineRule="auto"/>
        <w:rPr>
          <w:rFonts w:ascii="Arial"/>
          <w:sz w:val="21"/>
        </w:rPr>
      </w:pPr>
    </w:p>
    <w:p w14:paraId="4192BC0D">
      <w:pPr>
        <w:spacing w:line="259" w:lineRule="auto"/>
        <w:rPr>
          <w:rFonts w:ascii="Arial"/>
          <w:sz w:val="21"/>
        </w:rPr>
      </w:pPr>
    </w:p>
    <w:p w14:paraId="0D0CB307">
      <w:pPr>
        <w:spacing w:line="259" w:lineRule="auto"/>
        <w:rPr>
          <w:rFonts w:ascii="Arial"/>
          <w:sz w:val="21"/>
        </w:rPr>
      </w:pPr>
    </w:p>
    <w:p w14:paraId="6961FEC8">
      <w:pPr>
        <w:spacing w:line="259" w:lineRule="auto"/>
        <w:rPr>
          <w:rFonts w:ascii="Arial"/>
          <w:sz w:val="21"/>
        </w:rPr>
      </w:pPr>
    </w:p>
    <w:p w14:paraId="512325F8">
      <w:pPr>
        <w:spacing w:line="260" w:lineRule="auto"/>
        <w:rPr>
          <w:rFonts w:ascii="Arial"/>
          <w:sz w:val="21"/>
        </w:rPr>
      </w:pPr>
    </w:p>
    <w:p w14:paraId="2B3879F3">
      <w:pPr>
        <w:spacing w:line="260" w:lineRule="auto"/>
        <w:rPr>
          <w:rFonts w:ascii="Arial"/>
          <w:sz w:val="21"/>
        </w:rPr>
      </w:pPr>
    </w:p>
    <w:p w14:paraId="1412A4E7">
      <w:pPr>
        <w:pStyle w:val="2"/>
        <w:spacing w:before="103" w:line="202" w:lineRule="auto"/>
        <w:ind w:left="0" w:firstLine="1390" w:firstLineChars="500"/>
        <w:jc w:val="both"/>
        <w:rPr>
          <w:rFonts w:hint="eastAsia" w:ascii="仿宋_GB2312" w:hAnsi="仿宋_GB2312" w:eastAsia="仿宋_GB2312" w:cs="仿宋_GB2312"/>
          <w:spacing w:val="128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案例类别</w:t>
      </w:r>
      <w:r>
        <w:rPr>
          <w:rFonts w:hint="eastAsia" w:ascii="仿宋_GB2312" w:hAnsi="仿宋_GB2312" w:eastAsia="仿宋_GB2312" w:cs="仿宋_GB2312"/>
          <w:b/>
          <w:bCs/>
          <w:spacing w:val="-1"/>
        </w:rPr>
        <w:t>：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lang w:eastAsia="zh-CN"/>
        </w:rPr>
        <w:t>□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val="en-US" w:eastAsia="zh-CN"/>
        </w:rPr>
        <w:t>技术底座类</w:t>
      </w:r>
      <w:r>
        <w:rPr>
          <w:rFonts w:hint="eastAsia" w:ascii="仿宋_GB2312" w:hAnsi="仿宋_GB2312" w:eastAsia="仿宋_GB2312" w:cs="仿宋_GB2312"/>
          <w:spacing w:val="12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128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□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val="en-US" w:eastAsia="zh-CN"/>
        </w:rPr>
        <w:t>行业应用类</w:t>
      </w:r>
    </w:p>
    <w:p w14:paraId="50478FD0">
      <w:pPr>
        <w:pStyle w:val="2"/>
        <w:spacing w:before="103" w:line="202" w:lineRule="auto"/>
        <w:ind w:left="0"/>
        <w:jc w:val="center"/>
        <w:rPr>
          <w:rFonts w:hint="default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24"/>
          <w:szCs w:val="24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  <w:lang w:eastAsia="zh-CN"/>
        </w:rPr>
        <w:t>□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val="en-US" w:eastAsia="zh-CN"/>
        </w:rPr>
        <w:t>产品应用类</w:t>
      </w:r>
      <w:r>
        <w:rPr>
          <w:rFonts w:hint="eastAsia" w:ascii="仿宋_GB2312" w:hAnsi="仿宋_GB2312" w:eastAsia="仿宋_GB2312" w:cs="仿宋_GB2312"/>
          <w:spacing w:val="12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128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24"/>
          <w:szCs w:val="24"/>
        </w:rPr>
        <w:t>□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val="en-US" w:eastAsia="zh-CN"/>
        </w:rPr>
        <w:t>供给赋能类</w:t>
      </w:r>
    </w:p>
    <w:p w14:paraId="19171A82">
      <w:pPr>
        <w:pStyle w:val="2"/>
        <w:spacing w:before="208" w:line="216" w:lineRule="auto"/>
        <w:ind w:left="1393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案例名称：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</w:rPr>
        <w:t xml:space="preserve">                            </w:t>
      </w:r>
    </w:p>
    <w:p w14:paraId="714CE678">
      <w:pPr>
        <w:pStyle w:val="2"/>
        <w:spacing w:before="234" w:line="216" w:lineRule="auto"/>
        <w:ind w:left="142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8"/>
          <w:sz w:val="28"/>
          <w:szCs w:val="28"/>
        </w:rPr>
        <w:t>申报单位</w:t>
      </w:r>
      <w:r>
        <w:rPr>
          <w:rFonts w:hint="eastAsia" w:ascii="仿宋_GB2312" w:hAnsi="仿宋_GB2312" w:eastAsia="仿宋_GB2312" w:cs="仿宋_GB2312"/>
          <w:spacing w:val="-38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  <w:u w:val="single" w:color="auto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-38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8"/>
          <w:sz w:val="28"/>
          <w:szCs w:val="28"/>
        </w:rPr>
        <w:t>盖章）</w:t>
      </w:r>
    </w:p>
    <w:p w14:paraId="6B05C17F">
      <w:pPr>
        <w:pStyle w:val="2"/>
        <w:spacing w:before="231" w:line="220" w:lineRule="auto"/>
        <w:ind w:left="138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</w:rPr>
        <w:t xml:space="preserve">                              </w:t>
      </w:r>
    </w:p>
    <w:p w14:paraId="5F02668A">
      <w:pPr>
        <w:pStyle w:val="2"/>
        <w:spacing w:before="227" w:line="219" w:lineRule="auto"/>
        <w:ind w:left="138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</w:rPr>
        <w:t xml:space="preserve">                            </w:t>
      </w:r>
    </w:p>
    <w:p w14:paraId="0FAC41ED">
      <w:pPr>
        <w:pStyle w:val="2"/>
        <w:spacing w:before="231" w:line="218" w:lineRule="auto"/>
        <w:ind w:left="138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填报日期：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</w:rPr>
        <w:t xml:space="preserve">                            </w:t>
      </w:r>
    </w:p>
    <w:p w14:paraId="551B4530">
      <w:pPr>
        <w:spacing w:before="210" w:line="220" w:lineRule="auto"/>
        <w:ind w:firstLine="3978" w:firstLineChars="1300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br w:type="page"/>
      </w:r>
    </w:p>
    <w:p w14:paraId="4C8DBF5E">
      <w:pPr>
        <w:spacing w:before="139" w:line="604" w:lineRule="exact"/>
        <w:ind w:left="0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填报说明</w:t>
      </w:r>
    </w:p>
    <w:p w14:paraId="3DA6DE98">
      <w:pPr>
        <w:pStyle w:val="2"/>
        <w:kinsoku/>
        <w:autoSpaceDE/>
        <w:autoSpaceDN/>
        <w:spacing w:before="79" w:line="278" w:lineRule="auto"/>
        <w:ind w:right="71" w:firstLine="676" w:firstLineChars="200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 w:cs="Times New Roman"/>
          <w:spacing w:val="14"/>
        </w:rPr>
        <w:t>1.</w:t>
      </w:r>
      <w:r>
        <w:rPr>
          <w:rFonts w:ascii="Times New Roman" w:hAnsi="Times New Roman" w:eastAsia="仿宋_GB2312"/>
          <w:spacing w:val="14"/>
        </w:rPr>
        <w:t>参照规范格式编写案例申报材料，每个案例字数控制在</w:t>
      </w:r>
      <w:r>
        <w:rPr>
          <w:rFonts w:hint="eastAsia" w:ascii="Times New Roman" w:hAnsi="Times New Roman" w:eastAsia="仿宋_GB2312" w:cs="Times New Roman"/>
          <w:lang w:eastAsia="zh-CN"/>
        </w:rPr>
        <w:t>1</w:t>
      </w:r>
      <w:r>
        <w:rPr>
          <w:rFonts w:hint="eastAsia" w:ascii="Times New Roman" w:hAnsi="Times New Roman" w:eastAsia="仿宋_GB2312" w:cs="Times New Roman"/>
          <w:lang w:val="en-US" w:eastAsia="zh-CN"/>
        </w:rPr>
        <w:t>500</w:t>
      </w:r>
      <w:r>
        <w:rPr>
          <w:rFonts w:ascii="Times New Roman" w:hAnsi="Times New Roman" w:eastAsia="仿宋_GB2312"/>
        </w:rPr>
        <w:t>字以内。</w:t>
      </w:r>
    </w:p>
    <w:p w14:paraId="755399BF">
      <w:pPr>
        <w:pStyle w:val="2"/>
        <w:kinsoku/>
        <w:autoSpaceDE/>
        <w:autoSpaceDN/>
        <w:spacing w:before="167" w:line="296" w:lineRule="auto"/>
        <w:ind w:left="1" w:right="71" w:firstLine="636" w:firstLineChars="200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 w:cs="Times New Roman"/>
          <w:spacing w:val="4"/>
        </w:rPr>
        <w:t>2.</w:t>
      </w:r>
      <w:r>
        <w:rPr>
          <w:rFonts w:hint="eastAsia" w:ascii="Times New Roman" w:hAnsi="Times New Roman" w:eastAsia="仿宋_GB2312" w:cs="Times New Roman"/>
          <w:spacing w:val="4"/>
          <w:lang w:val="en-US" w:eastAsia="zh-CN"/>
        </w:rPr>
        <w:t>每个案例</w:t>
      </w:r>
      <w:r>
        <w:rPr>
          <w:rFonts w:ascii="Times New Roman" w:hAnsi="Times New Roman" w:eastAsia="仿宋_GB2312"/>
          <w:spacing w:val="4"/>
        </w:rPr>
        <w:t>须提交</w:t>
      </w:r>
      <w:r>
        <w:rPr>
          <w:rFonts w:hint="eastAsia" w:ascii="Times New Roman" w:hAnsi="Times New Roman" w:eastAsia="仿宋_GB2312"/>
          <w:spacing w:val="4"/>
          <w:lang w:eastAsia="zh-CN"/>
        </w:rPr>
        <w:t>1</w:t>
      </w:r>
      <w:r>
        <w:rPr>
          <w:rFonts w:hint="eastAsia" w:ascii="Times New Roman" w:hAnsi="Times New Roman" w:eastAsia="仿宋_GB2312"/>
          <w:spacing w:val="4"/>
          <w:lang w:val="en-US" w:eastAsia="zh-CN"/>
        </w:rPr>
        <w:t>-3张企业现场或系统截图高清图片</w:t>
      </w:r>
      <w:r>
        <w:rPr>
          <w:rFonts w:ascii="Times New Roman" w:hAnsi="Times New Roman" w:eastAsia="仿宋_GB2312"/>
          <w:spacing w:val="5"/>
        </w:rPr>
        <w:t>。</w:t>
      </w:r>
    </w:p>
    <w:p w14:paraId="3537F0E2">
      <w:pPr>
        <w:pStyle w:val="2"/>
        <w:kinsoku/>
        <w:autoSpaceDE/>
        <w:autoSpaceDN/>
        <w:spacing w:before="250" w:line="342" w:lineRule="auto"/>
        <w:ind w:left="5" w:firstLine="644" w:firstLineChars="200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 w:cs="Times New Roman"/>
          <w:spacing w:val="6"/>
        </w:rPr>
        <w:t>3.</w:t>
      </w:r>
      <w:r>
        <w:rPr>
          <w:rFonts w:ascii="Times New Roman" w:hAnsi="Times New Roman" w:eastAsia="仿宋_GB2312"/>
          <w:spacing w:val="6"/>
        </w:rPr>
        <w:t>格式要求：一级标题用三号黑体，二级标题用三号楷体，</w:t>
      </w:r>
      <w:r>
        <w:rPr>
          <w:rFonts w:ascii="Times New Roman" w:hAnsi="Times New Roman" w:eastAsia="仿宋_GB2312"/>
          <w:spacing w:val="3"/>
        </w:rPr>
        <w:t>三级标题用三号仿宋</w:t>
      </w:r>
      <w:r>
        <w:rPr>
          <w:rFonts w:ascii="Times New Roman" w:hAnsi="Times New Roman" w:eastAsia="仿宋_GB2312" w:cs="Times New Roman"/>
          <w:spacing w:val="3"/>
        </w:rPr>
        <w:t>_</w:t>
      </w:r>
      <w:r>
        <w:rPr>
          <w:rFonts w:ascii="Times New Roman" w:hAnsi="Times New Roman" w:eastAsia="仿宋_GB2312" w:cs="Times New Roman"/>
        </w:rPr>
        <w:t>GB</w:t>
      </w:r>
      <w:r>
        <w:rPr>
          <w:rFonts w:ascii="Times New Roman" w:hAnsi="Times New Roman" w:eastAsia="仿宋_GB2312" w:cs="Times New Roman"/>
          <w:spacing w:val="3"/>
        </w:rPr>
        <w:t>2312</w:t>
      </w:r>
      <w:r>
        <w:rPr>
          <w:rFonts w:ascii="Times New Roman" w:hAnsi="Times New Roman" w:eastAsia="仿宋_GB2312"/>
          <w:spacing w:val="3"/>
        </w:rPr>
        <w:t>，正文用三号仿宋</w:t>
      </w:r>
      <w:r>
        <w:rPr>
          <w:rFonts w:ascii="Times New Roman" w:hAnsi="Times New Roman" w:eastAsia="仿宋_GB2312" w:cs="Times New Roman"/>
          <w:spacing w:val="3"/>
        </w:rPr>
        <w:t>_</w:t>
      </w:r>
      <w:r>
        <w:rPr>
          <w:rFonts w:ascii="Times New Roman" w:hAnsi="Times New Roman" w:eastAsia="仿宋_GB2312" w:cs="Times New Roman"/>
        </w:rPr>
        <w:t>GB</w:t>
      </w:r>
      <w:r>
        <w:rPr>
          <w:rFonts w:ascii="Times New Roman" w:hAnsi="Times New Roman" w:eastAsia="仿宋_GB2312" w:cs="Times New Roman"/>
          <w:spacing w:val="3"/>
        </w:rPr>
        <w:t>2312</w:t>
      </w:r>
      <w:r>
        <w:rPr>
          <w:rFonts w:ascii="Times New Roman" w:hAnsi="Times New Roman" w:eastAsia="仿宋_GB2312"/>
          <w:spacing w:val="3"/>
        </w:rPr>
        <w:t>。注释</w:t>
      </w:r>
      <w:r>
        <w:rPr>
          <w:rFonts w:ascii="Times New Roman" w:hAnsi="Times New Roman" w:eastAsia="仿宋_GB2312"/>
          <w:spacing w:val="10"/>
        </w:rPr>
        <w:t>用五号宋体。案例相关的图片格式为</w:t>
      </w:r>
      <w:r>
        <w:rPr>
          <w:rFonts w:ascii="Times New Roman" w:hAnsi="Times New Roman" w:eastAsia="仿宋_GB2312" w:cs="Times New Roman"/>
        </w:rPr>
        <w:t>jpg</w:t>
      </w:r>
      <w:r>
        <w:rPr>
          <w:rFonts w:ascii="Times New Roman" w:hAnsi="Times New Roman" w:eastAsia="仿宋_GB2312"/>
          <w:spacing w:val="7"/>
        </w:rPr>
        <w:t>或</w:t>
      </w:r>
      <w:r>
        <w:rPr>
          <w:rFonts w:ascii="Times New Roman" w:hAnsi="Times New Roman" w:eastAsia="仿宋_GB2312" w:cs="Times New Roman"/>
        </w:rPr>
        <w:t>bmp</w:t>
      </w:r>
      <w:r>
        <w:rPr>
          <w:rFonts w:ascii="Times New Roman" w:hAnsi="Times New Roman" w:eastAsia="仿宋_GB2312"/>
          <w:spacing w:val="7"/>
        </w:rPr>
        <w:t>。图题为黑体，五号，加粗，位于图片下方，居中。</w:t>
      </w:r>
    </w:p>
    <w:p w14:paraId="5E731D94">
      <w:pPr>
        <w:spacing w:before="210" w:line="220" w:lineRule="auto"/>
        <w:ind w:firstLine="3978" w:firstLineChars="1300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br w:type="page"/>
      </w:r>
    </w:p>
    <w:p w14:paraId="70F5754D">
      <w:pPr>
        <w:spacing w:before="139" w:line="604" w:lineRule="exact"/>
        <w:ind w:left="0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承诺申明</w:t>
      </w:r>
    </w:p>
    <w:p w14:paraId="4114E1A0">
      <w:pPr>
        <w:spacing w:line="268" w:lineRule="auto"/>
        <w:rPr>
          <w:rFonts w:ascii="Arial"/>
          <w:sz w:val="21"/>
        </w:rPr>
      </w:pPr>
    </w:p>
    <w:p w14:paraId="564AA140">
      <w:pPr>
        <w:spacing w:line="268" w:lineRule="auto"/>
        <w:rPr>
          <w:rFonts w:ascii="Arial"/>
          <w:sz w:val="21"/>
        </w:rPr>
      </w:pPr>
    </w:p>
    <w:p w14:paraId="6F90BF6C">
      <w:pPr>
        <w:pStyle w:val="2"/>
        <w:kinsoku/>
        <w:autoSpaceDE/>
        <w:autoSpaceDN/>
        <w:spacing w:before="101" w:line="276" w:lineRule="auto"/>
        <w:ind w:firstLine="624" w:firstLineChars="200"/>
        <w:rPr>
          <w:rFonts w:eastAsia="仿宋_GB2312"/>
        </w:rPr>
      </w:pPr>
      <w:r>
        <w:rPr>
          <w:rFonts w:ascii="Times New Roman" w:hAnsi="Times New Roman" w:eastAsia="仿宋_GB2312" w:cs="Times New Roman"/>
          <w:spacing w:val="1"/>
        </w:rPr>
        <w:t>1.</w:t>
      </w:r>
      <w:r>
        <w:rPr>
          <w:rFonts w:ascii="Times New Roman" w:hAnsi="Times New Roman" w:eastAsia="仿宋_GB2312" w:cs="Times New Roman"/>
          <w:spacing w:val="-36"/>
        </w:rPr>
        <w:t xml:space="preserve"> </w:t>
      </w:r>
      <w:r>
        <w:rPr>
          <w:rFonts w:eastAsia="仿宋_GB2312"/>
          <w:spacing w:val="1"/>
        </w:rPr>
        <w:t>我单位对提供全部资料的真实性负责，并保证所涉及的案</w:t>
      </w:r>
      <w:r>
        <w:rPr>
          <w:rFonts w:eastAsia="仿宋_GB2312"/>
          <w:spacing w:val="8"/>
        </w:rPr>
        <w:t>例不存在侵犯他人知识产权的情况。</w:t>
      </w:r>
    </w:p>
    <w:p w14:paraId="60A780E3">
      <w:pPr>
        <w:pStyle w:val="2"/>
        <w:kinsoku/>
        <w:autoSpaceDE/>
        <w:autoSpaceDN/>
        <w:spacing w:before="192" w:line="278" w:lineRule="auto"/>
        <w:ind w:left="18" w:firstLine="676" w:firstLineChars="200"/>
        <w:rPr>
          <w:rFonts w:eastAsia="仿宋_GB2312"/>
        </w:rPr>
      </w:pPr>
      <w:r>
        <w:rPr>
          <w:rFonts w:ascii="Times New Roman" w:hAnsi="Times New Roman" w:eastAsia="仿宋_GB2312" w:cs="Times New Roman"/>
          <w:spacing w:val="14"/>
        </w:rPr>
        <w:t>2.</w:t>
      </w:r>
      <w:r>
        <w:rPr>
          <w:rFonts w:ascii="Times New Roman" w:hAnsi="Times New Roman" w:eastAsia="仿宋_GB2312" w:cs="Times New Roman"/>
          <w:spacing w:val="-32"/>
        </w:rPr>
        <w:t xml:space="preserve"> </w:t>
      </w:r>
      <w:r>
        <w:rPr>
          <w:rFonts w:eastAsia="仿宋_GB2312"/>
          <w:spacing w:val="14"/>
        </w:rPr>
        <w:t>我单位所提交的案例内容皆符合国家有关法律法规及相</w:t>
      </w:r>
      <w:r>
        <w:rPr>
          <w:rFonts w:eastAsia="仿宋_GB2312"/>
          <w:spacing w:val="5"/>
        </w:rPr>
        <w:t>关产业政策要求。</w:t>
      </w:r>
    </w:p>
    <w:p w14:paraId="0B2CA8C0">
      <w:pPr>
        <w:pStyle w:val="2"/>
        <w:kinsoku/>
        <w:autoSpaceDE/>
        <w:autoSpaceDN/>
        <w:spacing w:before="184" w:line="298" w:lineRule="auto"/>
        <w:ind w:left="14" w:firstLine="628" w:firstLineChars="200"/>
        <w:rPr>
          <w:rFonts w:eastAsia="仿宋_GB2312"/>
        </w:rPr>
      </w:pPr>
      <w:r>
        <w:rPr>
          <w:rFonts w:ascii="Times New Roman" w:hAnsi="Times New Roman" w:eastAsia="仿宋_GB2312" w:cs="Times New Roman"/>
          <w:spacing w:val="2"/>
        </w:rPr>
        <w:t>3.</w:t>
      </w:r>
      <w:r>
        <w:rPr>
          <w:rFonts w:ascii="Times New Roman" w:hAnsi="Times New Roman" w:eastAsia="仿宋_GB2312" w:cs="Times New Roman"/>
          <w:spacing w:val="-38"/>
        </w:rPr>
        <w:t xml:space="preserve"> </w:t>
      </w:r>
      <w:r>
        <w:rPr>
          <w:rFonts w:eastAsia="仿宋_GB2312"/>
          <w:spacing w:val="2"/>
        </w:rPr>
        <w:t>我单位对所提交的材料负有保密责任，按照国家相关保密</w:t>
      </w:r>
      <w:r>
        <w:rPr>
          <w:rFonts w:eastAsia="仿宋_GB2312"/>
          <w:spacing w:val="12"/>
        </w:rPr>
        <w:t>规定，所提交的内容未涉及国家秘密、个人信息和其他敏感信</w:t>
      </w:r>
      <w:r>
        <w:rPr>
          <w:rFonts w:eastAsia="仿宋_GB2312"/>
          <w:spacing w:val="-7"/>
        </w:rPr>
        <w:t>息。</w:t>
      </w:r>
    </w:p>
    <w:p w14:paraId="3829BE52">
      <w:pPr>
        <w:pStyle w:val="2"/>
        <w:kinsoku/>
        <w:autoSpaceDE/>
        <w:autoSpaceDN/>
        <w:spacing w:before="181" w:line="277" w:lineRule="auto"/>
        <w:ind w:left="26" w:firstLine="668" w:firstLineChars="200"/>
        <w:rPr>
          <w:rFonts w:hint="default" w:eastAsia="仿宋_GB2312"/>
          <w:spacing w:val="6"/>
          <w:lang w:eastAsia="zh-CN"/>
        </w:rPr>
      </w:pPr>
      <w:r>
        <w:rPr>
          <w:rFonts w:ascii="Times New Roman" w:hAnsi="Times New Roman" w:eastAsia="仿宋_GB2312" w:cs="Times New Roman"/>
          <w:spacing w:val="12"/>
        </w:rPr>
        <w:t xml:space="preserve">4. </w:t>
      </w:r>
      <w:r>
        <w:rPr>
          <w:rFonts w:eastAsia="仿宋_GB2312"/>
          <w:spacing w:val="12"/>
        </w:rPr>
        <w:t>申报案例信息中所填写的相关文字和图片已经由我单位</w:t>
      </w:r>
      <w:r>
        <w:rPr>
          <w:rFonts w:eastAsia="仿宋_GB2312"/>
          <w:spacing w:val="6"/>
        </w:rPr>
        <w:t>审核，确认无误并可以公开。</w:t>
      </w:r>
    </w:p>
    <w:p w14:paraId="61ED3BBC">
      <w:pPr>
        <w:pStyle w:val="2"/>
        <w:kinsoku/>
        <w:autoSpaceDE/>
        <w:autoSpaceDN/>
        <w:spacing w:before="181" w:line="277" w:lineRule="auto"/>
        <w:ind w:left="26" w:firstLine="668" w:firstLineChars="200"/>
        <w:rPr>
          <w:rFonts w:eastAsia="仿宋_GB2312"/>
          <w:spacing w:val="12"/>
        </w:rPr>
      </w:pPr>
      <w:r>
        <w:rPr>
          <w:rFonts w:eastAsia="仿宋_GB2312"/>
          <w:spacing w:val="12"/>
        </w:rPr>
        <w:t>我单位对违反上述声明导致的后果承担全部法律责任。</w:t>
      </w:r>
    </w:p>
    <w:p w14:paraId="350B66B0">
      <w:pPr>
        <w:spacing w:line="250" w:lineRule="auto"/>
        <w:rPr>
          <w:rFonts w:ascii="Arial"/>
          <w:sz w:val="21"/>
        </w:rPr>
      </w:pPr>
    </w:p>
    <w:p w14:paraId="0F167A06">
      <w:pPr>
        <w:spacing w:line="251" w:lineRule="auto"/>
        <w:rPr>
          <w:rFonts w:ascii="Arial"/>
          <w:sz w:val="21"/>
        </w:rPr>
      </w:pPr>
    </w:p>
    <w:p w14:paraId="6FEB680E">
      <w:pPr>
        <w:spacing w:line="251" w:lineRule="auto"/>
        <w:rPr>
          <w:rFonts w:ascii="Arial"/>
          <w:sz w:val="21"/>
        </w:rPr>
      </w:pPr>
    </w:p>
    <w:p w14:paraId="6353072C">
      <w:pPr>
        <w:spacing w:line="251" w:lineRule="auto"/>
        <w:rPr>
          <w:rFonts w:ascii="Arial"/>
          <w:sz w:val="21"/>
        </w:rPr>
      </w:pPr>
    </w:p>
    <w:p w14:paraId="4AF97374">
      <w:pPr>
        <w:spacing w:line="251" w:lineRule="auto"/>
        <w:rPr>
          <w:rFonts w:ascii="Arial"/>
          <w:sz w:val="21"/>
        </w:rPr>
      </w:pPr>
    </w:p>
    <w:p w14:paraId="30D1F439">
      <w:pPr>
        <w:spacing w:line="251" w:lineRule="auto"/>
        <w:rPr>
          <w:rFonts w:ascii="Arial"/>
          <w:sz w:val="21"/>
        </w:rPr>
      </w:pPr>
    </w:p>
    <w:p w14:paraId="166590AF">
      <w:pPr>
        <w:spacing w:line="251" w:lineRule="auto"/>
        <w:rPr>
          <w:rFonts w:ascii="Arial"/>
          <w:sz w:val="21"/>
        </w:rPr>
      </w:pPr>
    </w:p>
    <w:p w14:paraId="16778F0C">
      <w:pPr>
        <w:pStyle w:val="2"/>
        <w:spacing w:before="101" w:line="224" w:lineRule="auto"/>
        <w:ind w:left="3748"/>
      </w:pPr>
      <w:r>
        <w:rPr>
          <w:spacing w:val="3"/>
        </w:rPr>
        <w:t>负责人签字：</w:t>
      </w:r>
    </w:p>
    <w:p w14:paraId="724349FA">
      <w:pPr>
        <w:pStyle w:val="2"/>
        <w:spacing w:before="186" w:line="221" w:lineRule="auto"/>
        <w:ind w:left="3019"/>
      </w:pPr>
      <w:r>
        <w:rPr>
          <w:spacing w:val="17"/>
        </w:rPr>
        <w:t>单位公章</w:t>
      </w:r>
      <w:r>
        <w:rPr>
          <w:spacing w:val="-77"/>
          <w:w w:val="88"/>
        </w:rPr>
        <w:t>：（</w:t>
      </w:r>
      <w:r>
        <w:rPr>
          <w:spacing w:val="17"/>
        </w:rPr>
        <w:t>单位盖章）</w:t>
      </w:r>
    </w:p>
    <w:p w14:paraId="1B1A61E3">
      <w:pPr>
        <w:pStyle w:val="2"/>
        <w:spacing w:before="189" w:line="222" w:lineRule="auto"/>
        <w:ind w:left="3736"/>
      </w:pPr>
      <w:r>
        <w:rPr>
          <w:spacing w:val="-9"/>
        </w:rPr>
        <w:t>年</w:t>
      </w:r>
      <w:r>
        <w:rPr>
          <w:spacing w:val="14"/>
        </w:rPr>
        <w:t xml:space="preserve">   </w:t>
      </w:r>
      <w:r>
        <w:rPr>
          <w:spacing w:val="-9"/>
        </w:rPr>
        <w:t>月</w:t>
      </w:r>
      <w:r>
        <w:rPr>
          <w:spacing w:val="29"/>
        </w:rPr>
        <w:t xml:space="preserve">   </w:t>
      </w:r>
      <w:r>
        <w:rPr>
          <w:spacing w:val="-9"/>
        </w:rPr>
        <w:t>日</w:t>
      </w:r>
    </w:p>
    <w:p w14:paraId="6F52310C">
      <w:pPr>
        <w:spacing w:line="222" w:lineRule="auto"/>
        <w:sectPr>
          <w:footerReference r:id="rId5" w:type="default"/>
          <w:pgSz w:w="11906" w:h="16839"/>
          <w:pgMar w:top="1431" w:right="1588" w:bottom="1306" w:left="1593" w:header="0" w:footer="1028" w:gutter="0"/>
          <w:pgNumType w:fmt="decimal" w:start="1"/>
          <w:cols w:space="720" w:num="1"/>
        </w:sectPr>
      </w:pPr>
    </w:p>
    <w:p w14:paraId="69BB8051">
      <w:pPr>
        <w:spacing w:before="100" w:line="223" w:lineRule="auto"/>
        <w:ind w:left="0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表</w:t>
      </w:r>
      <w:r>
        <w:rPr>
          <w:rFonts w:hint="eastAsia" w:ascii="黑体" w:hAnsi="黑体" w:eastAsia="黑体" w:cs="黑体"/>
          <w:spacing w:val="4"/>
          <w:sz w:val="31"/>
          <w:szCs w:val="31"/>
          <w:lang w:val="en-US" w:eastAsia="zh-CN"/>
        </w:rPr>
        <w:t>1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hint="default" w:ascii="黑体" w:hAnsi="黑体" w:eastAsia="黑体" w:cs="黑体"/>
          <w:spacing w:val="4"/>
          <w:sz w:val="31"/>
          <w:szCs w:val="31"/>
        </w:rPr>
        <w:t>杭州市“AI+制造”</w:t>
      </w:r>
      <w:r>
        <w:rPr>
          <w:rFonts w:ascii="黑体" w:hAnsi="黑体" w:eastAsia="黑体" w:cs="黑体"/>
          <w:spacing w:val="4"/>
          <w:sz w:val="31"/>
          <w:szCs w:val="31"/>
        </w:rPr>
        <w:t>典型</w:t>
      </w:r>
      <w:r>
        <w:rPr>
          <w:rFonts w:hint="eastAsia" w:ascii="黑体" w:hAnsi="黑体" w:eastAsia="黑体" w:cs="黑体"/>
          <w:spacing w:val="4"/>
          <w:sz w:val="31"/>
          <w:szCs w:val="31"/>
          <w:lang w:val="en-US" w:eastAsia="zh-CN"/>
        </w:rPr>
        <w:t>案例</w:t>
      </w:r>
      <w:r>
        <w:rPr>
          <w:rFonts w:ascii="黑体" w:hAnsi="黑体" w:eastAsia="黑体" w:cs="黑体"/>
          <w:spacing w:val="4"/>
          <w:sz w:val="31"/>
          <w:szCs w:val="31"/>
        </w:rPr>
        <w:t>申报表</w:t>
      </w:r>
    </w:p>
    <w:p w14:paraId="5E2B77FF">
      <w:pPr>
        <w:spacing w:line="17" w:lineRule="exact"/>
      </w:pPr>
    </w:p>
    <w:tbl>
      <w:tblPr>
        <w:tblStyle w:val="7"/>
        <w:tblW w:w="931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4"/>
        <w:gridCol w:w="3010"/>
        <w:gridCol w:w="1450"/>
        <w:gridCol w:w="2863"/>
      </w:tblGrid>
      <w:tr w14:paraId="4BFF4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994" w:type="dxa"/>
            <w:vAlign w:val="center"/>
          </w:tcPr>
          <w:p w14:paraId="4292F5DC">
            <w:pPr>
              <w:pStyle w:val="8"/>
              <w:spacing w:before="0" w:line="20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lang w:val="en-US" w:eastAsia="zh-CN"/>
              </w:rPr>
              <w:t>申报主体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名称</w:t>
            </w:r>
          </w:p>
        </w:tc>
        <w:tc>
          <w:tcPr>
            <w:tcW w:w="7323" w:type="dxa"/>
            <w:gridSpan w:val="3"/>
            <w:vAlign w:val="top"/>
          </w:tcPr>
          <w:p w14:paraId="6A03C81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C716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994" w:type="dxa"/>
            <w:vAlign w:val="center"/>
          </w:tcPr>
          <w:p w14:paraId="06EBCCE3">
            <w:pPr>
              <w:pStyle w:val="8"/>
              <w:spacing w:before="0" w:line="215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单位性质</w:t>
            </w:r>
          </w:p>
        </w:tc>
        <w:tc>
          <w:tcPr>
            <w:tcW w:w="7323" w:type="dxa"/>
            <w:gridSpan w:val="3"/>
            <w:vAlign w:val="top"/>
          </w:tcPr>
          <w:p w14:paraId="45A7A60E">
            <w:pPr>
              <w:pStyle w:val="8"/>
              <w:spacing w:before="24" w:line="187" w:lineRule="auto"/>
              <w:ind w:left="12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</w:rPr>
              <w:t>□ 事业单位   □ 社会团体   □ 国有企</w:t>
            </w:r>
            <w:r>
              <w:rPr>
                <w:rFonts w:hint="eastAsia" w:ascii="仿宋_GB2312" w:hAnsi="仿宋_GB2312" w:eastAsia="仿宋_GB2312" w:cs="仿宋_GB2312"/>
              </w:rPr>
              <w:t>业   □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国有控股企业</w:t>
            </w:r>
          </w:p>
          <w:p w14:paraId="4910DC93">
            <w:pPr>
              <w:pStyle w:val="8"/>
              <w:spacing w:before="38" w:line="187" w:lineRule="auto"/>
              <w:ind w:left="12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16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私营企业   □ 外资企业  □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合资企业   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pacing w:val="2"/>
                <w:u w:val="single" w:color="auto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（请注明）</w:t>
            </w:r>
          </w:p>
        </w:tc>
      </w:tr>
      <w:tr w14:paraId="4547B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994" w:type="dxa"/>
            <w:vAlign w:val="center"/>
          </w:tcPr>
          <w:p w14:paraId="6642B8F9">
            <w:pPr>
              <w:pStyle w:val="8"/>
              <w:spacing w:before="0" w:line="243" w:lineRule="auto"/>
              <w:ind w:left="0" w:right="-110" w:firstLine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统一社会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信用代码</w:t>
            </w:r>
          </w:p>
        </w:tc>
        <w:tc>
          <w:tcPr>
            <w:tcW w:w="7323" w:type="dxa"/>
            <w:gridSpan w:val="3"/>
            <w:vAlign w:val="top"/>
          </w:tcPr>
          <w:p w14:paraId="0F52BCB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53A7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994" w:type="dxa"/>
            <w:vAlign w:val="center"/>
          </w:tcPr>
          <w:p w14:paraId="73F135C7">
            <w:pPr>
              <w:pStyle w:val="8"/>
              <w:spacing w:before="0" w:line="209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注册资本</w:t>
            </w:r>
          </w:p>
        </w:tc>
        <w:tc>
          <w:tcPr>
            <w:tcW w:w="3010" w:type="dxa"/>
            <w:vAlign w:val="top"/>
          </w:tcPr>
          <w:p w14:paraId="0F90B977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50" w:type="dxa"/>
            <w:vAlign w:val="top"/>
          </w:tcPr>
          <w:p w14:paraId="3F492DAC">
            <w:pPr>
              <w:pStyle w:val="8"/>
              <w:spacing w:before="83" w:line="209" w:lineRule="auto"/>
              <w:ind w:left="25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成立时间</w:t>
            </w:r>
          </w:p>
        </w:tc>
        <w:tc>
          <w:tcPr>
            <w:tcW w:w="2863" w:type="dxa"/>
            <w:vAlign w:val="top"/>
          </w:tcPr>
          <w:p w14:paraId="50DD5C0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85A9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994" w:type="dxa"/>
            <w:vAlign w:val="center"/>
          </w:tcPr>
          <w:p w14:paraId="7FD72483">
            <w:pPr>
              <w:pStyle w:val="8"/>
              <w:spacing w:before="0" w:line="207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法人代表</w:t>
            </w:r>
          </w:p>
        </w:tc>
        <w:tc>
          <w:tcPr>
            <w:tcW w:w="3010" w:type="dxa"/>
            <w:vAlign w:val="top"/>
          </w:tcPr>
          <w:p w14:paraId="190B558B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50" w:type="dxa"/>
            <w:vAlign w:val="top"/>
          </w:tcPr>
          <w:p w14:paraId="332152C2">
            <w:pPr>
              <w:pStyle w:val="8"/>
              <w:spacing w:before="85" w:line="207" w:lineRule="auto"/>
              <w:ind w:left="37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注册地</w:t>
            </w:r>
          </w:p>
        </w:tc>
        <w:tc>
          <w:tcPr>
            <w:tcW w:w="2863" w:type="dxa"/>
            <w:vAlign w:val="top"/>
          </w:tcPr>
          <w:p w14:paraId="74667567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4785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1994" w:type="dxa"/>
            <w:vAlign w:val="center"/>
          </w:tcPr>
          <w:p w14:paraId="28C299FD">
            <w:pPr>
              <w:pStyle w:val="8"/>
              <w:spacing w:before="0" w:line="216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相关资质</w:t>
            </w:r>
          </w:p>
        </w:tc>
        <w:tc>
          <w:tcPr>
            <w:tcW w:w="7323" w:type="dxa"/>
            <w:gridSpan w:val="3"/>
            <w:vAlign w:val="top"/>
          </w:tcPr>
          <w:p w14:paraId="193705BD">
            <w:pPr>
              <w:pStyle w:val="8"/>
              <w:autoSpaceDE/>
              <w:autoSpaceDN/>
              <w:spacing w:before="0" w:line="240" w:lineRule="auto"/>
              <w:ind w:left="12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工信部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单项冠军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工信部专精特新“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小巨人</w:t>
            </w: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 专精特新企业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□高新技术企业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□省级产业数字化服务商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省级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“浙江数商”□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省级人工智能服务商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 双软企业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□ 其他：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pacing w:val="0"/>
                <w:u w:val="single"/>
              </w:rPr>
              <w:t>（请注明）</w:t>
            </w:r>
          </w:p>
        </w:tc>
      </w:tr>
      <w:tr w14:paraId="6642E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1994" w:type="dxa"/>
            <w:vAlign w:val="center"/>
          </w:tcPr>
          <w:p w14:paraId="21649C33">
            <w:pPr>
              <w:pStyle w:val="8"/>
              <w:spacing w:line="216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9DB7FEE">
            <w:pPr>
              <w:pStyle w:val="8"/>
              <w:spacing w:before="0" w:line="216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智能制造领域试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点示范情况（服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务商可不填）</w:t>
            </w:r>
          </w:p>
        </w:tc>
        <w:tc>
          <w:tcPr>
            <w:tcW w:w="7323" w:type="dxa"/>
            <w:gridSpan w:val="3"/>
            <w:vAlign w:val="top"/>
          </w:tcPr>
          <w:p w14:paraId="02D33C71">
            <w:pPr>
              <w:pStyle w:val="8"/>
              <w:spacing w:before="41" w:line="187" w:lineRule="auto"/>
              <w:ind w:left="12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近三年获得认定：</w:t>
            </w:r>
          </w:p>
          <w:p w14:paraId="7F34ED18">
            <w:pPr>
              <w:pStyle w:val="8"/>
              <w:spacing w:before="41" w:line="187" w:lineRule="auto"/>
              <w:ind w:left="124" w:right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□ 省级未来工厂  □ 省级智能工厂   □ 省级数字化车间</w:t>
            </w:r>
            <w:r>
              <w:rPr>
                <w:rFonts w:hint="eastAsia" w:ascii="仿宋_GB2312" w:hAnsi="仿宋_GB2312" w:eastAsia="仿宋_GB2312" w:cs="仿宋_GB2312"/>
                <w:spacing w:val="-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□ 省级工业互联网平台  □ 省级</w:t>
            </w:r>
            <w:r>
              <w:rPr>
                <w:rFonts w:hint="eastAsia" w:ascii="仿宋_GB2312" w:hAnsi="仿宋_GB2312" w:eastAsia="仿宋_GB2312" w:cs="仿宋_GB2312"/>
                <w:spacing w:val="-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5G 全连接工厂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□ 国家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领航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级</w:t>
            </w:r>
            <w:r>
              <w:rPr>
                <w:rFonts w:hint="eastAsia" w:ascii="仿宋_GB2312" w:hAnsi="仿宋_GB2312" w:eastAsia="仿宋_GB2312" w:cs="仿宋_GB2312"/>
              </w:rPr>
              <w:t>智能工厂  □ 国家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卓越级</w:t>
            </w:r>
            <w:r>
              <w:rPr>
                <w:rFonts w:hint="eastAsia" w:ascii="仿宋_GB2312" w:hAnsi="仿宋_GB2312" w:eastAsia="仿宋_GB2312" w:cs="仿宋_GB2312"/>
              </w:rPr>
              <w:t>智能工厂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□ 国家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先进</w:t>
            </w:r>
            <w:r>
              <w:rPr>
                <w:rFonts w:hint="eastAsia" w:ascii="仿宋_GB2312" w:hAnsi="仿宋_GB2312" w:eastAsia="仿宋_GB2312" w:cs="仿宋_GB2312"/>
              </w:rPr>
              <w:t>级智能工厂 □ 国家级智能制造示范企业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□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杭州市“未来工厂”  </w:t>
            </w:r>
            <w:r>
              <w:rPr>
                <w:rFonts w:hint="eastAsia" w:ascii="仿宋_GB2312" w:hAnsi="仿宋_GB2312" w:eastAsia="仿宋_GB2312" w:cs="仿宋_GB2312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5"/>
              </w:rPr>
              <w:t>其他相关荣誉</w:t>
            </w:r>
            <w:r>
              <w:rPr>
                <w:rFonts w:hint="eastAsia" w:ascii="仿宋_GB2312" w:hAnsi="仿宋_GB2312" w:eastAsia="仿宋_GB2312" w:cs="仿宋_GB2312"/>
                <w:spacing w:val="-31"/>
              </w:rPr>
              <w:t>：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u w:val="single" w:color="auto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31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5"/>
              </w:rPr>
              <w:t>请注明）</w:t>
            </w:r>
          </w:p>
        </w:tc>
      </w:tr>
      <w:tr w14:paraId="71E18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atLeast"/>
        </w:trPr>
        <w:tc>
          <w:tcPr>
            <w:tcW w:w="1994" w:type="dxa"/>
            <w:vAlign w:val="center"/>
          </w:tcPr>
          <w:p w14:paraId="311E74FB">
            <w:pPr>
              <w:pStyle w:val="8"/>
              <w:spacing w:before="0" w:line="216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所属行业</w:t>
            </w:r>
          </w:p>
        </w:tc>
        <w:tc>
          <w:tcPr>
            <w:tcW w:w="7323" w:type="dxa"/>
            <w:gridSpan w:val="3"/>
            <w:vAlign w:val="top"/>
          </w:tcPr>
          <w:p w14:paraId="30497842">
            <w:pPr>
              <w:pStyle w:val="8"/>
              <w:spacing w:before="133" w:line="186" w:lineRule="auto"/>
              <w:ind w:left="124"/>
              <w:rPr>
                <w:rFonts w:hint="eastAsia" w:ascii="仿宋_GB2312" w:hAnsi="仿宋_GB2312" w:eastAsia="仿宋_GB2312" w:cs="仿宋_GB2312"/>
                <w:spacing w:val="1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□ 具身智能机器人及其他智能终端  </w:t>
            </w:r>
            <w:r>
              <w:rPr>
                <w:rFonts w:hint="eastAsia" w:ascii="仿宋_GB2312" w:hAnsi="仿宋_GB2312" w:eastAsia="仿宋_GB2312" w:cs="仿宋_GB2312"/>
                <w:spacing w:val="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集成电路</w:t>
            </w:r>
          </w:p>
          <w:p w14:paraId="52BED8DD">
            <w:pPr>
              <w:pStyle w:val="8"/>
              <w:spacing w:before="133" w:line="186" w:lineRule="auto"/>
              <w:ind w:left="124"/>
              <w:rPr>
                <w:rFonts w:hint="eastAsia" w:ascii="仿宋_GB2312" w:hAnsi="仿宋_GB2312" w:eastAsia="仿宋_GB2312" w:cs="仿宋_GB2312"/>
                <w:spacing w:val="1"/>
              </w:rPr>
            </w:pPr>
            <w:r>
              <w:rPr>
                <w:rFonts w:hint="eastAsia" w:ascii="仿宋_GB2312" w:hAnsi="仿宋_GB2312" w:eastAsia="仿宋_GB2312" w:cs="仿宋_GB2312"/>
              </w:rPr>
              <w:t>□ 生物医药与医疗器械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网络通信  </w:t>
            </w:r>
            <w:r>
              <w:rPr>
                <w:rFonts w:hint="eastAsia" w:ascii="仿宋_GB2312" w:hAnsi="仿宋_GB2312" w:eastAsia="仿宋_GB2312" w:cs="仿宋_GB2312"/>
                <w:spacing w:val="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智能网联汽车</w:t>
            </w:r>
          </w:p>
          <w:p w14:paraId="3597F701">
            <w:pPr>
              <w:pStyle w:val="8"/>
              <w:spacing w:before="133" w:line="186" w:lineRule="auto"/>
              <w:ind w:left="124"/>
              <w:rPr>
                <w:rFonts w:hint="eastAsia" w:ascii="仿宋_GB2312" w:hAnsi="仿宋_GB2312" w:eastAsia="仿宋_GB2312" w:cs="仿宋_GB2312"/>
                <w:spacing w:val="1"/>
              </w:rPr>
            </w:pPr>
            <w:r>
              <w:rPr>
                <w:rFonts w:hint="eastAsia" w:ascii="仿宋_GB2312" w:hAnsi="仿宋_GB2312" w:eastAsia="仿宋_GB2312" w:cs="仿宋_GB2312"/>
              </w:rPr>
              <w:t>□ 新能源装备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1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新材料  </w:t>
            </w:r>
            <w:r>
              <w:rPr>
                <w:rFonts w:hint="eastAsia" w:ascii="仿宋_GB2312" w:hAnsi="仿宋_GB2312" w:eastAsia="仿宋_GB2312" w:cs="仿宋_GB2312"/>
                <w:spacing w:val="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高端通用设备</w:t>
            </w:r>
          </w:p>
          <w:p w14:paraId="27827FF6">
            <w:pPr>
              <w:pStyle w:val="8"/>
              <w:spacing w:before="100" w:line="187" w:lineRule="auto"/>
              <w:ind w:left="12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□ 现代纺织与服装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</w:rPr>
              <w:t xml:space="preserve"> □ 人工智能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 xml:space="preserve">   □ 视觉智能</w:t>
            </w:r>
          </w:p>
          <w:p w14:paraId="486B98B9">
            <w:pPr>
              <w:pStyle w:val="8"/>
              <w:autoSpaceDE/>
              <w:autoSpaceDN/>
              <w:spacing w:before="100" w:line="188" w:lineRule="auto"/>
              <w:ind w:left="12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pacing w:val="7"/>
                <w:u w:val="single" w:color="auto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>（请注明）</w:t>
            </w:r>
          </w:p>
        </w:tc>
      </w:tr>
      <w:tr w14:paraId="30104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994" w:type="dxa"/>
            <w:vAlign w:val="center"/>
          </w:tcPr>
          <w:p w14:paraId="504ED259">
            <w:pPr>
              <w:pStyle w:val="8"/>
              <w:spacing w:before="0" w:line="216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案例名称</w:t>
            </w:r>
          </w:p>
        </w:tc>
        <w:tc>
          <w:tcPr>
            <w:tcW w:w="7323" w:type="dxa"/>
            <w:gridSpan w:val="3"/>
            <w:vAlign w:val="top"/>
          </w:tcPr>
          <w:p w14:paraId="62463C51">
            <w:pPr>
              <w:pStyle w:val="8"/>
              <w:spacing w:before="120" w:line="259" w:lineRule="auto"/>
              <w:ind w:left="115" w:right="208" w:firstLine="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案例名称应体现案例特色亮点，示例： XX</w:t>
            </w:r>
            <w:r>
              <w:rPr>
                <w:rFonts w:hint="eastAsia" w:ascii="仿宋_GB2312" w:hAnsi="仿宋_GB2312" w:eastAsia="仿宋_GB2312" w:cs="仿宋_GB2312"/>
                <w:spacing w:val="4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（企业</w:t>
            </w:r>
            <w:r>
              <w:rPr>
                <w:rFonts w:hint="eastAsia" w:ascii="仿宋_GB2312" w:hAnsi="仿宋_GB2312" w:eastAsia="仿宋_GB2312" w:cs="仿宋_GB2312"/>
                <w:spacing w:val="-47"/>
              </w:rPr>
              <w:t>）：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应用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XX  技</w:t>
            </w:r>
            <w:r>
              <w:rPr>
                <w:rFonts w:hint="eastAsia" w:ascii="仿宋_GB2312" w:hAnsi="仿宋_GB2312" w:eastAsia="仿宋_GB2312" w:cs="仿宋_GB231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术推动 XX（场景）实现</w:t>
            </w:r>
            <w:r>
              <w:rPr>
                <w:rFonts w:hint="eastAsia" w:ascii="仿宋_GB2312" w:hAnsi="仿宋_GB2312" w:eastAsia="仿宋_GB2312" w:cs="仿宋_GB2312"/>
                <w:spacing w:val="-5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XX</w:t>
            </w:r>
            <w:r>
              <w:rPr>
                <w:rFonts w:hint="eastAsia" w:ascii="仿宋_GB2312" w:hAnsi="仿宋_GB2312" w:eastAsia="仿宋_GB2312" w:cs="仿宋_GB2312"/>
                <w:spacing w:val="43"/>
                <w:w w:val="10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（成效）。</w:t>
            </w:r>
          </w:p>
        </w:tc>
      </w:tr>
      <w:tr w14:paraId="6D85A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994" w:type="dxa"/>
            <w:vAlign w:val="center"/>
          </w:tcPr>
          <w:p w14:paraId="1C6E84E7">
            <w:pPr>
              <w:pStyle w:val="8"/>
              <w:spacing w:before="0" w:line="217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案例内容</w:t>
            </w:r>
          </w:p>
        </w:tc>
        <w:tc>
          <w:tcPr>
            <w:tcW w:w="7323" w:type="dxa"/>
            <w:gridSpan w:val="3"/>
            <w:vAlign w:val="top"/>
          </w:tcPr>
          <w:p w14:paraId="52DABD5A">
            <w:pPr>
              <w:spacing w:before="0" w:line="240" w:lineRule="auto"/>
              <w:ind w:left="0" w:firstLine="480" w:firstLineChars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一、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企业简介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00</w:t>
            </w:r>
            <w:r>
              <w:rPr>
                <w:rFonts w:hint="eastAsia" w:ascii="黑体" w:hAnsi="黑体" w:eastAsia="黑体" w:cs="黑体"/>
                <w:spacing w:val="0"/>
                <w:w w:val="10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字以内）</w:t>
            </w:r>
          </w:p>
          <w:p w14:paraId="590E17CD">
            <w:pPr>
              <w:spacing w:before="114" w:line="216" w:lineRule="auto"/>
              <w:ind w:left="601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制造业企业可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简要介绍企业类型、企业规模、主要业务、获得荣誉等企业基本情况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服务商可介绍主要产品简介、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服务领域、服务行业、服务对象、服务成效等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公共平台可介绍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平台名称、建设主体、平台定位与服务方向、赋能的行业及领域、服务企业概况等基本情况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。</w:t>
            </w:r>
          </w:p>
          <w:p w14:paraId="5C2B4E5E">
            <w:pPr>
              <w:spacing w:before="0" w:line="240" w:lineRule="auto"/>
              <w:ind w:left="0" w:firstLine="480" w:firstLineChars="200"/>
              <w:outlineLvl w:val="9"/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主要做法（案例详述 1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00</w:t>
            </w:r>
            <w:r>
              <w:rPr>
                <w:rFonts w:hint="eastAsia" w:ascii="黑体" w:hAnsi="黑体" w:eastAsia="黑体" w:cs="黑体"/>
                <w:spacing w:val="0"/>
                <w:w w:val="10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字以内）</w:t>
            </w:r>
          </w:p>
          <w:p w14:paraId="697F1448">
            <w:pPr>
              <w:kinsoku/>
              <w:autoSpaceDE/>
              <w:autoSpaceDN/>
              <w:spacing w:before="120" w:line="214" w:lineRule="auto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需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详细介绍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AI 在企业具体业务场景的落地，具体应包含：</w:t>
            </w:r>
          </w:p>
          <w:p w14:paraId="50DA8355">
            <w:pPr>
              <w:kinsoku/>
              <w:autoSpaceDE/>
              <w:autoSpaceDN/>
              <w:spacing w:before="121" w:line="263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1.业务场景与痛点。针对企业核心业务环节以及应用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AI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解决的瓶颈问题。</w:t>
            </w:r>
          </w:p>
          <w:p w14:paraId="6D9A935E">
            <w:pPr>
              <w:kinsoku/>
              <w:autoSpaceDE/>
              <w:autoSpaceDN/>
              <w:spacing w:before="113" w:line="219" w:lineRule="auto"/>
              <w:ind w:lef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2.技术方案与创新。应用的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AI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技术/模型介绍。</w:t>
            </w:r>
          </w:p>
          <w:p w14:paraId="0B3CC1FE">
            <w:pPr>
              <w:kinsoku/>
              <w:autoSpaceDE/>
              <w:autoSpaceDN/>
              <w:spacing w:before="117" w:line="263" w:lineRule="auto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3.实施过程与成效。相关量化成效（成本降低、效率提升、收益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增长等）及非量化效益（社会效益、客户满意度提升等）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。</w:t>
            </w:r>
          </w:p>
          <w:p w14:paraId="51514A24">
            <w:pPr>
              <w:kinsoku/>
              <w:autoSpaceDE/>
              <w:autoSpaceDN/>
              <w:spacing w:before="77" w:line="186" w:lineRule="auto"/>
              <w:ind w:left="0" w:firstLine="480" w:firstLineChars="200"/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4.推广价值。说明案例的可复制性及对行业的借鉴意义。</w:t>
            </w:r>
          </w:p>
          <w:p w14:paraId="158D030D">
            <w:pPr>
              <w:spacing w:before="0" w:line="240" w:lineRule="auto"/>
              <w:ind w:left="0" w:firstLine="480" w:firstLineChars="200"/>
              <w:outlineLvl w:val="9"/>
              <w:rPr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</w:rPr>
              <w:t>、</w:t>
            </w: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  <w:t>图片资料</w:t>
            </w:r>
          </w:p>
          <w:p w14:paraId="3DFDFBF3">
            <w:pPr>
              <w:spacing w:before="0" w:line="240" w:lineRule="auto"/>
              <w:ind w:left="0" w:firstLine="480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提供企业人工智能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应用的相关图片，现场图、系统截图等。</w:t>
            </w:r>
          </w:p>
          <w:p w14:paraId="038B3411">
            <w:pPr>
              <w:numPr>
                <w:ilvl w:val="0"/>
                <w:numId w:val="0"/>
              </w:numPr>
              <w:spacing w:before="119" w:line="221" w:lineRule="auto"/>
              <w:ind w:left="0"/>
              <w:outlineLvl w:val="0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</w:p>
        </w:tc>
      </w:tr>
    </w:tbl>
    <w:p w14:paraId="2D9EDE8F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300" w:bottom="1306" w:left="1299" w:header="0" w:footer="1028" w:gutter="0"/>
          <w:pgNumType w:fmt="decimal"/>
          <w:cols w:space="720" w:num="1"/>
        </w:sectPr>
      </w:pPr>
    </w:p>
    <w:p w14:paraId="7965E04C">
      <w:pPr>
        <w:pStyle w:val="2"/>
        <w:spacing w:before="210" w:line="220" w:lineRule="auto"/>
        <w:ind w:firstLine="0" w:firstLineChars="0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</w:p>
    <w:sectPr>
      <w:footerReference r:id="rId7" w:type="default"/>
      <w:pgSz w:w="16839" w:h="11906" w:orient="landscape"/>
      <w:pgMar w:top="1653" w:right="1431" w:bottom="1489" w:left="1170" w:header="0" w:footer="997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CA4847B-7414-4DC9-8DBA-0D8E1B405C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241D3A-0E08-4D1A-9D38-3965506734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53EBC4A-AEBC-404F-8D2D-4F8FF90D9EB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A357D9A-BEC9-46A3-98C5-11A757D71DE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9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64B53">
    <w:pPr>
      <w:pStyle w:val="2"/>
      <w:spacing w:before="1" w:line="176" w:lineRule="auto"/>
      <w:ind w:left="1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0045E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0045E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A955">
    <w:pPr>
      <w:pStyle w:val="2"/>
      <w:spacing w:before="1" w:line="176" w:lineRule="auto"/>
      <w:ind w:left="8004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B60F8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B60F8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A0EFE">
    <w:pPr>
      <w:spacing w:line="189" w:lineRule="auto"/>
      <w:ind w:left="4256"/>
      <w:rPr>
        <w:rFonts w:ascii="Arial" w:hAnsi="Arial" w:eastAsia="Arial" w:cs="Arial"/>
        <w:spacing w:val="1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683A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1683A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D7A102B"/>
    <w:rsid w:val="29F771D4"/>
    <w:rsid w:val="2C4D29BC"/>
    <w:rsid w:val="2D10569F"/>
    <w:rsid w:val="30D047F9"/>
    <w:rsid w:val="34C26C1E"/>
    <w:rsid w:val="44C7711B"/>
    <w:rsid w:val="46F14268"/>
    <w:rsid w:val="4B537C1E"/>
    <w:rsid w:val="55347EA5"/>
    <w:rsid w:val="582901C7"/>
    <w:rsid w:val="5CA639C7"/>
    <w:rsid w:val="5D20071D"/>
    <w:rsid w:val="6CC51672"/>
    <w:rsid w:val="75542B28"/>
    <w:rsid w:val="F5EF23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1334</Words>
  <Characters>1384</Characters>
  <TotalTime>17</TotalTime>
  <ScaleCrop>false</ScaleCrop>
  <LinksUpToDate>false</LinksUpToDate>
  <CharactersWithSpaces>1537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2026-10-30T02:11:00Z</dcterms:created>
  <dc:creator>tianming</dc:creator>
  <cp:lastModifiedBy>肥啊浮啊肥</cp:lastModifiedBy>
  <dcterms:modified xsi:type="dcterms:W3CDTF">2026-11-04T01:56:09Z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2026-11-02T16:03:11Z</vt:filetime>
  </property>
  <property fmtid="{D5CDD505-2E9C-101B-9397-08002B2CF9AE}" pid="4" name="KSOTemplateDocerSaveRecord">
    <vt:lpwstr>eyJoZGlkIjoiNTY0NDdkNTk5NDA4YWE1MDc4MmM1NmY4ZDZiNGY2N2YiLCJ1c2VySWQiOiI0MTUwNDkyNzEifQ==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565CBAD4F6434D5C93DFA02CEC9C8B90_13</vt:lpwstr>
  </property>
</Properties>
</file>